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8B81" w14:textId="77777777" w:rsidR="000E4276" w:rsidRPr="00162D2A" w:rsidRDefault="000E4276">
      <w:pPr>
        <w:rPr>
          <w:rFonts w:cstheme="minorHAnsi"/>
          <w:lang w:val="ru-RU"/>
        </w:rPr>
      </w:pPr>
    </w:p>
    <w:p w14:paraId="1CA69760" w14:textId="77777777" w:rsidR="002B57A5" w:rsidRPr="00162D2A" w:rsidRDefault="002B57A5">
      <w:pPr>
        <w:rPr>
          <w:rFonts w:cstheme="minorHAnsi"/>
          <w:lang w:val="ru-RU"/>
        </w:rPr>
      </w:pPr>
    </w:p>
    <w:p w14:paraId="3E0A0A9A" w14:textId="77777777" w:rsidR="002B57A5" w:rsidRPr="00162D2A" w:rsidRDefault="002B57A5">
      <w:pPr>
        <w:rPr>
          <w:rFonts w:cstheme="minorHAnsi"/>
          <w:lang w:val="ru-RU"/>
        </w:rPr>
      </w:pPr>
    </w:p>
    <w:p w14:paraId="22458FC9" w14:textId="77777777" w:rsidR="002B57A5" w:rsidRPr="00162D2A" w:rsidRDefault="002B57A5">
      <w:pPr>
        <w:rPr>
          <w:rFonts w:cstheme="minorHAnsi"/>
          <w:lang w:val="ru-RU"/>
        </w:rPr>
      </w:pPr>
    </w:p>
    <w:p w14:paraId="61A9E3B1" w14:textId="77777777" w:rsidR="002B57A5" w:rsidRPr="00162D2A" w:rsidRDefault="002B57A5">
      <w:pPr>
        <w:rPr>
          <w:rFonts w:cstheme="minorHAnsi"/>
          <w:lang w:val="ru-RU"/>
        </w:rPr>
      </w:pPr>
    </w:p>
    <w:p w14:paraId="4D90D6B1" w14:textId="48A4BFF9" w:rsidR="002B57A5" w:rsidRPr="000929A8" w:rsidRDefault="001B2F2C" w:rsidP="002B57A5">
      <w:pPr>
        <w:pStyle w:val="IntenseQuote"/>
        <w:ind w:right="0" w:hanging="864"/>
        <w:rPr>
          <w:i w:val="0"/>
          <w:color w:val="auto"/>
          <w:sz w:val="32"/>
          <w:lang w:val="ru-RU"/>
        </w:rPr>
      </w:pPr>
      <w:r>
        <w:rPr>
          <w:i w:val="0"/>
          <w:color w:val="auto"/>
          <w:sz w:val="32"/>
          <w:lang w:val="uk-UA"/>
        </w:rPr>
        <w:t>Місто</w:t>
      </w:r>
      <w:r w:rsidR="00507D1F" w:rsidRPr="00507D1F">
        <w:rPr>
          <w:i w:val="0"/>
          <w:color w:val="auto"/>
          <w:sz w:val="32"/>
          <w:lang w:val="uk-UA"/>
        </w:rPr>
        <w:t> / </w:t>
      </w:r>
      <w:r>
        <w:rPr>
          <w:i w:val="0"/>
          <w:color w:val="auto"/>
          <w:sz w:val="32"/>
          <w:lang w:val="uk-UA"/>
        </w:rPr>
        <w:t>….. громада</w:t>
      </w:r>
    </w:p>
    <w:p w14:paraId="48891287" w14:textId="17E19D91" w:rsidR="000E4276" w:rsidRPr="000929A8" w:rsidRDefault="000929A8" w:rsidP="002B57A5">
      <w:pPr>
        <w:pStyle w:val="IntenseQuote"/>
        <w:ind w:right="0" w:hanging="864"/>
        <w:rPr>
          <w:i w:val="0"/>
          <w:color w:val="auto"/>
          <w:sz w:val="32"/>
          <w:lang w:val="ru-RU"/>
        </w:rPr>
      </w:pPr>
      <w:r>
        <w:rPr>
          <w:i w:val="0"/>
          <w:color w:val="auto"/>
          <w:sz w:val="32"/>
          <w:lang w:val="uk-UA"/>
        </w:rPr>
        <w:t>Муніципальний енергетичний менеджмент</w:t>
      </w:r>
    </w:p>
    <w:p w14:paraId="4D9890CC" w14:textId="0EEA2783" w:rsidR="002B57A5" w:rsidRPr="00C26076" w:rsidRDefault="000929A8" w:rsidP="002B57A5">
      <w:pPr>
        <w:pStyle w:val="IntenseQuote"/>
        <w:ind w:right="0" w:hanging="864"/>
        <w:rPr>
          <w:i w:val="0"/>
          <w:color w:val="auto"/>
          <w:sz w:val="32"/>
          <w:lang w:val="ru-RU"/>
        </w:rPr>
      </w:pPr>
      <w:r>
        <w:rPr>
          <w:i w:val="0"/>
          <w:color w:val="auto"/>
          <w:sz w:val="32"/>
          <w:lang w:val="uk-UA"/>
        </w:rPr>
        <w:t>Енергетичний звіт</w:t>
      </w:r>
      <w:r w:rsidR="002B57A5" w:rsidRPr="000929A8">
        <w:rPr>
          <w:i w:val="0"/>
          <w:color w:val="auto"/>
          <w:sz w:val="32"/>
          <w:lang w:val="ru-RU"/>
        </w:rPr>
        <w:t xml:space="preserve"> 201</w:t>
      </w:r>
      <w:r w:rsidR="00CC4BB0" w:rsidRPr="00C26076">
        <w:rPr>
          <w:i w:val="0"/>
          <w:color w:val="auto"/>
          <w:sz w:val="32"/>
          <w:lang w:val="ru-RU"/>
        </w:rPr>
        <w:t>9</w:t>
      </w:r>
    </w:p>
    <w:p w14:paraId="70F7AE16" w14:textId="77777777" w:rsidR="000E4276" w:rsidRPr="000929A8" w:rsidRDefault="000E4276">
      <w:pPr>
        <w:rPr>
          <w:rFonts w:cstheme="minorHAnsi"/>
          <w:lang w:val="ru-RU"/>
        </w:rPr>
      </w:pPr>
    </w:p>
    <w:p w14:paraId="68DE62DF" w14:textId="77777777" w:rsidR="000E4276" w:rsidRPr="000929A8" w:rsidRDefault="000E4276">
      <w:pPr>
        <w:rPr>
          <w:rFonts w:cstheme="minorHAnsi"/>
          <w:lang w:val="ru-RU"/>
        </w:rPr>
      </w:pPr>
    </w:p>
    <w:p w14:paraId="3683FFF8" w14:textId="77777777" w:rsidR="002B57A5" w:rsidRPr="000929A8" w:rsidRDefault="002B57A5">
      <w:pPr>
        <w:rPr>
          <w:rFonts w:cstheme="minorHAnsi"/>
          <w:lang w:val="ru-RU"/>
        </w:rPr>
      </w:pPr>
    </w:p>
    <w:p w14:paraId="00FFA9B6" w14:textId="77777777" w:rsidR="002B57A5" w:rsidRPr="000929A8" w:rsidRDefault="002B57A5">
      <w:pPr>
        <w:rPr>
          <w:rFonts w:cstheme="minorHAnsi"/>
          <w:lang w:val="ru-RU"/>
        </w:rPr>
      </w:pPr>
    </w:p>
    <w:p w14:paraId="6B1E4BB5" w14:textId="77777777" w:rsidR="002B57A5" w:rsidRPr="000929A8" w:rsidRDefault="002B57A5">
      <w:pPr>
        <w:rPr>
          <w:rFonts w:cstheme="minorHAnsi"/>
          <w:lang w:val="ru-RU"/>
        </w:rPr>
      </w:pPr>
    </w:p>
    <w:p w14:paraId="044B5F7C" w14:textId="77777777" w:rsidR="002B57A5" w:rsidRPr="000929A8" w:rsidRDefault="002B57A5">
      <w:pPr>
        <w:rPr>
          <w:rFonts w:cstheme="minorHAnsi"/>
          <w:lang w:val="ru-RU"/>
        </w:rPr>
      </w:pPr>
    </w:p>
    <w:p w14:paraId="5A9AD94F" w14:textId="77777777" w:rsidR="002B57A5" w:rsidRPr="000929A8" w:rsidRDefault="002B57A5">
      <w:pPr>
        <w:rPr>
          <w:rFonts w:cstheme="minorHAnsi"/>
          <w:lang w:val="ru-RU"/>
        </w:rPr>
      </w:pPr>
    </w:p>
    <w:p w14:paraId="018F8D8F" w14:textId="77777777" w:rsidR="002B57A5" w:rsidRPr="000929A8" w:rsidRDefault="002B57A5">
      <w:pPr>
        <w:rPr>
          <w:rFonts w:cstheme="minorHAnsi"/>
          <w:lang w:val="ru-RU"/>
        </w:rPr>
      </w:pPr>
    </w:p>
    <w:p w14:paraId="7B3662F7" w14:textId="77777777" w:rsidR="002B57A5" w:rsidRPr="000929A8" w:rsidRDefault="002B57A5">
      <w:pPr>
        <w:rPr>
          <w:rFonts w:cstheme="minorHAnsi"/>
          <w:lang w:val="ru-RU"/>
        </w:rPr>
      </w:pPr>
    </w:p>
    <w:p w14:paraId="707F8A86" w14:textId="5DAAE0A2" w:rsidR="000E4276" w:rsidRPr="00B36C4C" w:rsidRDefault="000929A8">
      <w:pPr>
        <w:rPr>
          <w:rFonts w:cstheme="minorHAnsi"/>
          <w:lang w:val="en-GB"/>
        </w:rPr>
      </w:pPr>
      <w:r>
        <w:rPr>
          <w:rFonts w:cstheme="minorHAnsi"/>
          <w:lang w:val="uk-UA"/>
        </w:rPr>
        <w:t>Дата</w:t>
      </w:r>
      <w:r w:rsidR="002B57A5">
        <w:rPr>
          <w:rFonts w:cstheme="minorHAnsi"/>
          <w:lang w:val="en-GB"/>
        </w:rPr>
        <w:t>:</w:t>
      </w:r>
    </w:p>
    <w:p w14:paraId="67F23887" w14:textId="042F1D20" w:rsidR="000E4276" w:rsidRPr="00B36C4C" w:rsidRDefault="000929A8">
      <w:pPr>
        <w:rPr>
          <w:rFonts w:cstheme="minorHAnsi"/>
          <w:lang w:val="en-GB"/>
        </w:rPr>
      </w:pPr>
      <w:r>
        <w:rPr>
          <w:rFonts w:cstheme="minorHAnsi"/>
          <w:lang w:val="uk-UA"/>
        </w:rPr>
        <w:t>Автор</w:t>
      </w:r>
      <w:r w:rsidR="000E4276" w:rsidRPr="00B36C4C">
        <w:rPr>
          <w:rFonts w:cstheme="minorHAnsi"/>
          <w:lang w:val="en-GB"/>
        </w:rPr>
        <w:t>:</w:t>
      </w:r>
    </w:p>
    <w:p w14:paraId="526F8B01" w14:textId="77777777" w:rsidR="00C315E8" w:rsidRDefault="000E4276">
      <w:pPr>
        <w:rPr>
          <w:rFonts w:cstheme="minorHAnsi"/>
          <w:lang w:val="en-GB"/>
        </w:rPr>
      </w:pPr>
      <w:r w:rsidRPr="00B36C4C">
        <w:rPr>
          <w:rFonts w:cstheme="minorHAnsi"/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25212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3477C9" w14:textId="152D3E28" w:rsidR="00C315E8" w:rsidRPr="001B2F2C" w:rsidRDefault="000929A8">
          <w:pPr>
            <w:pStyle w:val="TOCHeading"/>
            <w:rPr>
              <w:lang w:val="en-US"/>
            </w:rPr>
          </w:pPr>
          <w:r>
            <w:rPr>
              <w:lang w:val="uk-UA"/>
            </w:rPr>
            <w:t>Зміст</w:t>
          </w:r>
        </w:p>
        <w:p w14:paraId="23E42C5E" w14:textId="77777777" w:rsidR="00C315E8" w:rsidRPr="001B2F2C" w:rsidRDefault="00C315E8" w:rsidP="00C315E8">
          <w:pPr>
            <w:rPr>
              <w:lang w:val="en-US" w:eastAsia="de-DE"/>
            </w:rPr>
          </w:pPr>
        </w:p>
        <w:p w14:paraId="05406493" w14:textId="77777777" w:rsidR="00507D1F" w:rsidRDefault="00C315E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r>
            <w:rPr>
              <w:b/>
              <w:bCs/>
            </w:rPr>
            <w:fldChar w:fldCharType="begin"/>
          </w:r>
          <w:r w:rsidRPr="001B2F2C">
            <w:rPr>
              <w:b/>
              <w:bCs/>
              <w:lang w:val="en-US"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7813424" w:history="1">
            <w:r w:rsidR="00507D1F" w:rsidRPr="00CB0A90">
              <w:rPr>
                <w:rStyle w:val="Hyperlink"/>
                <w:noProof/>
              </w:rPr>
              <w:t>1.</w:t>
            </w:r>
            <w:r w:rsidR="00507D1F">
              <w:rPr>
                <w:rFonts w:eastAsiaTheme="minorEastAsia"/>
                <w:noProof/>
                <w:lang w:val="uk-UA" w:eastAsia="uk-UA"/>
              </w:rPr>
              <w:tab/>
            </w:r>
            <w:r w:rsidR="00507D1F" w:rsidRPr="00CB0A90">
              <w:rPr>
                <w:rStyle w:val="Hyperlink"/>
                <w:noProof/>
                <w:lang w:val="uk-UA"/>
              </w:rPr>
              <w:t>Вступ</w:t>
            </w:r>
            <w:r w:rsidR="00507D1F">
              <w:rPr>
                <w:noProof/>
                <w:webHidden/>
              </w:rPr>
              <w:tab/>
            </w:r>
            <w:r w:rsidR="00507D1F">
              <w:rPr>
                <w:noProof/>
                <w:webHidden/>
              </w:rPr>
              <w:fldChar w:fldCharType="begin"/>
            </w:r>
            <w:r w:rsidR="00507D1F">
              <w:rPr>
                <w:noProof/>
                <w:webHidden/>
              </w:rPr>
              <w:instrText xml:space="preserve"> PAGEREF _Toc17813424 \h </w:instrText>
            </w:r>
            <w:r w:rsidR="00507D1F">
              <w:rPr>
                <w:noProof/>
                <w:webHidden/>
              </w:rPr>
            </w:r>
            <w:r w:rsidR="00507D1F">
              <w:rPr>
                <w:noProof/>
                <w:webHidden/>
              </w:rPr>
              <w:fldChar w:fldCharType="separate"/>
            </w:r>
            <w:r w:rsidR="00507D1F">
              <w:rPr>
                <w:noProof/>
                <w:webHidden/>
              </w:rPr>
              <w:t>3</w:t>
            </w:r>
            <w:r w:rsidR="00507D1F">
              <w:rPr>
                <w:noProof/>
                <w:webHidden/>
              </w:rPr>
              <w:fldChar w:fldCharType="end"/>
            </w:r>
          </w:hyperlink>
        </w:p>
        <w:p w14:paraId="125F0058" w14:textId="77777777" w:rsidR="00507D1F" w:rsidRDefault="00507D1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25" w:history="1">
            <w:r w:rsidRPr="00CB0A90">
              <w:rPr>
                <w:rStyle w:val="Hyperlink"/>
                <w:noProof/>
                <w:lang w:val="en-GB"/>
              </w:rPr>
              <w:t>2.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Стислий опис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CF87F" w14:textId="77777777" w:rsidR="00507D1F" w:rsidRDefault="00507D1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26" w:history="1">
            <w:r w:rsidRPr="00CB0A90">
              <w:rPr>
                <w:rStyle w:val="Hyperlink"/>
                <w:noProof/>
                <w:lang w:val="en-GB"/>
              </w:rPr>
              <w:t>3.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Енергоспоживання та витрати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619BE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27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Загальні витрати на опалення</w:t>
            </w:r>
            <w:r w:rsidRPr="00CB0A90">
              <w:rPr>
                <w:rStyle w:val="Hyperlink"/>
                <w:noProof/>
                <w:lang w:val="ru-RU"/>
              </w:rPr>
              <w:t xml:space="preserve">, </w:t>
            </w:r>
            <w:r w:rsidRPr="00CB0A90">
              <w:rPr>
                <w:rStyle w:val="Hyperlink"/>
                <w:noProof/>
                <w:lang w:val="uk-UA"/>
              </w:rPr>
              <w:t>електроенергію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686A8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28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Споживання теплової енергії фактичне та скориговане за температурою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8C5CE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29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Споживання теплової енергії та витрати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94376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0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Споживання теплової енергії закладами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DAE40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1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Споживання електроенергії та витрати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2C9C8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2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Споживання електричної енергії закладами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3D327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3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Зміни витрат і споживання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83C4F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4" w:history="1">
            <w:r w:rsidRPr="00CB0A90">
              <w:rPr>
                <w:rStyle w:val="Hyperlink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3.8.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Порівняння зі споживанням за категоріями з іншими містами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E84EF" w14:textId="77777777" w:rsidR="00507D1F" w:rsidRDefault="00507D1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5" w:history="1">
            <w:r w:rsidRPr="00CB0A90">
              <w:rPr>
                <w:rStyle w:val="Hyperlink"/>
                <w:noProof/>
                <w:lang w:val="ru-RU"/>
              </w:rPr>
              <w:t>4.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Пропозиції стосовно подальших заходів</w:t>
            </w:r>
            <w:r w:rsidRPr="00CB0A90">
              <w:rPr>
                <w:rStyle w:val="Hyperlink"/>
                <w:noProof/>
                <w:lang w:val="ru-RU"/>
              </w:rPr>
              <w:t xml:space="preserve"> (</w:t>
            </w:r>
            <w:r w:rsidRPr="00CB0A90">
              <w:rPr>
                <w:rStyle w:val="Hyperlink"/>
                <w:noProof/>
                <w:lang w:val="uk-UA"/>
              </w:rPr>
              <w:t>технічних й організаційних</w:t>
            </w:r>
            <w:r w:rsidRPr="00CB0A90">
              <w:rPr>
                <w:rStyle w:val="Hyperlink"/>
                <w:noProof/>
                <w:lang w:val="ru-R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E7D51" w14:textId="77777777" w:rsidR="00507D1F" w:rsidRDefault="00507D1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6" w:history="1">
            <w:r w:rsidRPr="00CB0A90">
              <w:rPr>
                <w:rStyle w:val="Hyperlink"/>
                <w:noProof/>
                <w:lang w:val="ru-RU"/>
              </w:rPr>
              <w:t>5.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rFonts w:cstheme="minorHAnsi"/>
                <w:bCs/>
                <w:noProof/>
                <w:lang w:val="uk-UA"/>
              </w:rPr>
              <w:t>Додаток</w:t>
            </w:r>
            <w:r w:rsidRPr="00CB0A90">
              <w:rPr>
                <w:rStyle w:val="Hyperlink"/>
                <w:rFonts w:cstheme="minorHAnsi"/>
                <w:bCs/>
                <w:noProof/>
                <w:lang w:val="ru-RU"/>
              </w:rPr>
              <w:t xml:space="preserve"> 1 </w:t>
            </w:r>
            <w:r w:rsidRPr="00CB0A90">
              <w:rPr>
                <w:rStyle w:val="Hyperlink"/>
                <w:rFonts w:cstheme="minorHAnsi"/>
                <w:bCs/>
                <w:noProof/>
                <w:lang w:val="uk-UA"/>
              </w:rPr>
              <w:t>– перелік будівель, включених до даного звіту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A8AFA" w14:textId="77777777" w:rsidR="00507D1F" w:rsidRDefault="00507D1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7" w:history="1">
            <w:r w:rsidRPr="00CB0A90">
              <w:rPr>
                <w:rStyle w:val="Hyperlink"/>
                <w:noProof/>
                <w:lang w:val="ru-RU"/>
              </w:rPr>
              <w:t>6.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Додаток</w:t>
            </w:r>
            <w:r w:rsidRPr="00CB0A90">
              <w:rPr>
                <w:rStyle w:val="Hyperlink"/>
                <w:noProof/>
                <w:lang w:val="ru-RU"/>
              </w:rPr>
              <w:t xml:space="preserve"> 2: </w:t>
            </w:r>
            <w:r w:rsidRPr="00CB0A90">
              <w:rPr>
                <w:rStyle w:val="Hyperlink"/>
                <w:noProof/>
                <w:lang w:val="uk-UA"/>
              </w:rPr>
              <w:t>Документи та нормативні акти, що регламентують місцеву систему муніципального енергетичного менеджменту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29102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8" w:history="1">
            <w:r w:rsidRPr="00CB0A90">
              <w:rPr>
                <w:rStyle w:val="Hyperlink"/>
                <w:noProof/>
              </w:rPr>
              <w:t>6.2.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Рівень</w:t>
            </w:r>
            <w:r w:rsidRPr="00CB0A90">
              <w:rPr>
                <w:rStyle w:val="Hyperlink"/>
                <w:noProof/>
              </w:rPr>
              <w:t xml:space="preserve">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1BAB1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39" w:history="1">
            <w:r w:rsidRPr="00CB0A90">
              <w:rPr>
                <w:rStyle w:val="Hyperlink"/>
                <w:noProof/>
                <w:lang w:val="en-GB"/>
              </w:rPr>
              <w:t>6.3.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Рівень</w:t>
            </w:r>
            <w:r w:rsidRPr="00CB0A90">
              <w:rPr>
                <w:rStyle w:val="Hyperlink"/>
                <w:noProof/>
                <w:lang w:val="en-GB"/>
              </w:rPr>
              <w:t xml:space="preserve">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3DE48" w14:textId="77777777" w:rsidR="00507D1F" w:rsidRDefault="00507D1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uk-UA" w:eastAsia="uk-UA"/>
            </w:rPr>
          </w:pPr>
          <w:hyperlink w:anchor="_Toc17813440" w:history="1">
            <w:r w:rsidRPr="00CB0A90">
              <w:rPr>
                <w:rStyle w:val="Hyperlink"/>
                <w:noProof/>
                <w:lang w:val="en-GB"/>
              </w:rPr>
              <w:t>6.4.</w:t>
            </w:r>
            <w:r>
              <w:rPr>
                <w:rFonts w:eastAsiaTheme="minorEastAsia"/>
                <w:noProof/>
                <w:lang w:val="uk-UA" w:eastAsia="uk-UA"/>
              </w:rPr>
              <w:tab/>
            </w:r>
            <w:r w:rsidRPr="00CB0A90">
              <w:rPr>
                <w:rStyle w:val="Hyperlink"/>
                <w:noProof/>
                <w:lang w:val="uk-UA"/>
              </w:rPr>
              <w:t>Рівень</w:t>
            </w:r>
            <w:r w:rsidRPr="00CB0A90">
              <w:rPr>
                <w:rStyle w:val="Hyperlink"/>
                <w:noProof/>
                <w:lang w:val="en-GB"/>
              </w:rPr>
              <w:t xml:space="preserve">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_Toc17813440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34977" w14:textId="77777777" w:rsidR="00C315E8" w:rsidRDefault="00C315E8">
          <w:r>
            <w:rPr>
              <w:b/>
              <w:bCs/>
            </w:rPr>
            <w:fldChar w:fldCharType="end"/>
          </w:r>
        </w:p>
      </w:sdtContent>
    </w:sdt>
    <w:p w14:paraId="4EA633C5" w14:textId="77777777" w:rsidR="0017184E" w:rsidRDefault="0017184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591CE8BA" w14:textId="77777777" w:rsidR="000E4276" w:rsidRPr="00B36C4C" w:rsidRDefault="000E4276">
      <w:pPr>
        <w:rPr>
          <w:rFonts w:cstheme="minorHAnsi"/>
          <w:lang w:val="en-GB"/>
        </w:rPr>
      </w:pPr>
    </w:p>
    <w:p w14:paraId="45191172" w14:textId="799D6036" w:rsidR="00BE5C57" w:rsidRPr="0014308E" w:rsidRDefault="000929A8" w:rsidP="0014308E">
      <w:pPr>
        <w:pStyle w:val="Heading1"/>
      </w:pPr>
      <w:bookmarkStart w:id="0" w:name="_Toc17813424"/>
      <w:r>
        <w:rPr>
          <w:lang w:val="uk-UA"/>
        </w:rPr>
        <w:t>Вступ</w:t>
      </w:r>
      <w:bookmarkEnd w:id="0"/>
    </w:p>
    <w:p w14:paraId="6DBF0F23" w14:textId="1BA82F0B" w:rsidR="0014308E" w:rsidRDefault="000929A8" w:rsidP="0014308E">
      <w:pPr>
        <w:rPr>
          <w:lang w:val="en-GB"/>
        </w:rPr>
      </w:pPr>
      <w:r>
        <w:rPr>
          <w:highlight w:val="yellow"/>
          <w:lang w:val="uk-UA"/>
        </w:rPr>
        <w:t>Не більше однієї сторінки</w:t>
      </w:r>
    </w:p>
    <w:p w14:paraId="55B4B1EB" w14:textId="65AF2F6A" w:rsidR="00BE5C57" w:rsidRPr="00C26076" w:rsidRDefault="000929A8" w:rsidP="000929A8">
      <w:pPr>
        <w:jc w:val="both"/>
        <w:rPr>
          <w:lang w:val="uk-UA"/>
        </w:rPr>
      </w:pPr>
      <w:r>
        <w:rPr>
          <w:lang w:val="uk-UA"/>
        </w:rPr>
        <w:t xml:space="preserve">Текст про стан </w:t>
      </w:r>
      <w:r w:rsidR="00DF10C0">
        <w:rPr>
          <w:lang w:val="uk-UA"/>
        </w:rPr>
        <w:t xml:space="preserve">і </w:t>
      </w:r>
      <w:r>
        <w:rPr>
          <w:lang w:val="uk-UA"/>
        </w:rPr>
        <w:t xml:space="preserve">процес запровадження муніципального енергетичного менеджменту </w:t>
      </w:r>
      <w:r w:rsidR="00DF10C0">
        <w:rPr>
          <w:lang w:val="uk-UA"/>
        </w:rPr>
        <w:t xml:space="preserve">в </w:t>
      </w:r>
      <w:r>
        <w:rPr>
          <w:lang w:val="uk-UA"/>
        </w:rPr>
        <w:t xml:space="preserve">громаді </w:t>
      </w:r>
      <w:r w:rsidR="00DF10C0">
        <w:rPr>
          <w:lang w:val="uk-UA"/>
        </w:rPr>
        <w:t>і</w:t>
      </w:r>
      <w:r>
        <w:rPr>
          <w:lang w:val="uk-UA"/>
        </w:rPr>
        <w:t>з зазначенням важливих дат</w:t>
      </w:r>
      <w:r w:rsidR="0014308E" w:rsidRPr="00DF10C0">
        <w:rPr>
          <w:lang w:val="ru-RU"/>
        </w:rPr>
        <w:t xml:space="preserve"> (</w:t>
      </w:r>
      <w:r>
        <w:rPr>
          <w:lang w:val="uk-UA"/>
        </w:rPr>
        <w:t>напр., дата ухвалення рішення міської ради</w:t>
      </w:r>
      <w:r w:rsidR="0014308E" w:rsidRPr="00DF10C0">
        <w:rPr>
          <w:lang w:val="ru-RU"/>
        </w:rPr>
        <w:t xml:space="preserve">, </w:t>
      </w:r>
      <w:r>
        <w:rPr>
          <w:lang w:val="uk-UA"/>
        </w:rPr>
        <w:t>дата призначення менеджера з енергозабезпечення</w:t>
      </w:r>
      <w:r w:rsidR="003506EF">
        <w:rPr>
          <w:lang w:val="uk-UA"/>
        </w:rPr>
        <w:t xml:space="preserve">. Попереднє місце роботи </w:t>
      </w:r>
      <w:r w:rsidR="00DF10C0">
        <w:rPr>
          <w:lang w:val="uk-UA"/>
        </w:rPr>
        <w:t xml:space="preserve">й </w:t>
      </w:r>
      <w:r w:rsidR="003506EF">
        <w:rPr>
          <w:lang w:val="uk-UA"/>
        </w:rPr>
        <w:t>департамент менеджера з енергозабезпечення, зовнішня підтримка тощо</w:t>
      </w:r>
      <w:r w:rsidR="0014308E" w:rsidRPr="00C26076">
        <w:rPr>
          <w:lang w:val="uk-UA"/>
        </w:rPr>
        <w:t>)</w:t>
      </w:r>
      <w:r w:rsidR="003506EF">
        <w:rPr>
          <w:lang w:val="uk-UA"/>
        </w:rPr>
        <w:t>.</w:t>
      </w:r>
      <w:r w:rsidR="002B57A5" w:rsidRPr="00C26076">
        <w:rPr>
          <w:lang w:val="uk-UA"/>
        </w:rPr>
        <w:t xml:space="preserve"> </w:t>
      </w:r>
      <w:r w:rsidR="003506EF" w:rsidRPr="00C26076">
        <w:rPr>
          <w:lang w:val="uk-UA"/>
        </w:rPr>
        <w:t>Мотивація, коли, чому та що було досягнуто</w:t>
      </w:r>
      <w:r w:rsidR="002B57A5" w:rsidRPr="00C26076">
        <w:rPr>
          <w:lang w:val="uk-UA"/>
        </w:rPr>
        <w:t>?</w:t>
      </w:r>
    </w:p>
    <w:tbl>
      <w:tblPr>
        <w:tblStyle w:val="EinfacheTabelle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B57A5" w:rsidRPr="00DF10C0" w14:paraId="44ABB715" w14:textId="77777777" w:rsidTr="002B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1A561F" w14:textId="3F7E7DCF" w:rsidR="002B57A5" w:rsidRPr="002B57A5" w:rsidRDefault="003506EF" w:rsidP="003506EF">
            <w:pPr>
              <w:rPr>
                <w:b w:val="0"/>
                <w:lang w:val="en-GB"/>
              </w:rPr>
            </w:pPr>
            <w:r>
              <w:rPr>
                <w:b w:val="0"/>
                <w:lang w:val="uk-UA"/>
              </w:rPr>
              <w:t>Дата</w:t>
            </w:r>
          </w:p>
        </w:tc>
        <w:tc>
          <w:tcPr>
            <w:tcW w:w="7361" w:type="dxa"/>
          </w:tcPr>
          <w:p w14:paraId="5D669D41" w14:textId="6104DD57" w:rsidR="002B57A5" w:rsidRPr="002B57A5" w:rsidRDefault="003506EF" w:rsidP="00350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  <w:lang w:val="uk-UA"/>
              </w:rPr>
              <w:t>Подія</w:t>
            </w:r>
          </w:p>
        </w:tc>
      </w:tr>
      <w:tr w:rsidR="002B57A5" w:rsidRPr="00C26076" w14:paraId="56849B1A" w14:textId="77777777" w:rsidTr="002B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9B6CC2" w14:textId="77777777" w:rsidR="002B57A5" w:rsidRPr="002B57A5" w:rsidRDefault="002B57A5" w:rsidP="0014308E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00.00.2000</w:t>
            </w:r>
          </w:p>
        </w:tc>
        <w:tc>
          <w:tcPr>
            <w:tcW w:w="7361" w:type="dxa"/>
          </w:tcPr>
          <w:p w14:paraId="07A816F0" w14:textId="2F2ED17E" w:rsidR="002B57A5" w:rsidRPr="00DF10C0" w:rsidRDefault="003506EF" w:rsidP="0035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uk-UA"/>
              </w:rPr>
              <w:t>Рішення міської ради про запровадження муніципального енергетичного менеджменту</w:t>
            </w:r>
          </w:p>
        </w:tc>
      </w:tr>
      <w:tr w:rsidR="002B57A5" w:rsidRPr="00820325" w14:paraId="51B2A238" w14:textId="77777777" w:rsidTr="002B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3F0AD7" w14:textId="77777777" w:rsidR="002B57A5" w:rsidRPr="002B57A5" w:rsidRDefault="002B57A5" w:rsidP="0014308E">
            <w:pPr>
              <w:rPr>
                <w:b w:val="0"/>
                <w:lang w:val="en-GB"/>
              </w:rPr>
            </w:pPr>
            <w:r w:rsidRPr="002B57A5">
              <w:rPr>
                <w:b w:val="0"/>
                <w:lang w:val="en-GB"/>
              </w:rPr>
              <w:t>00.00.2000</w:t>
            </w:r>
          </w:p>
        </w:tc>
        <w:tc>
          <w:tcPr>
            <w:tcW w:w="7361" w:type="dxa"/>
          </w:tcPr>
          <w:p w14:paraId="658F9E23" w14:textId="4B1DC230" w:rsidR="002B57A5" w:rsidRPr="002B57A5" w:rsidRDefault="003506EF" w:rsidP="0035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uk-UA"/>
              </w:rPr>
              <w:t>Призначення менеджера з енергозабезпечення</w:t>
            </w:r>
          </w:p>
        </w:tc>
      </w:tr>
      <w:tr w:rsidR="002B57A5" w:rsidRPr="002B57A5" w14:paraId="7A77C4E3" w14:textId="77777777" w:rsidTr="002B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0621B3" w14:textId="77777777" w:rsidR="002B57A5" w:rsidRPr="002B57A5" w:rsidRDefault="002B57A5" w:rsidP="0014308E">
            <w:pPr>
              <w:rPr>
                <w:b w:val="0"/>
                <w:lang w:val="en-GB"/>
              </w:rPr>
            </w:pPr>
            <w:r w:rsidRPr="002B57A5">
              <w:rPr>
                <w:b w:val="0"/>
                <w:lang w:val="en-GB"/>
              </w:rPr>
              <w:t>00.00.2000</w:t>
            </w:r>
          </w:p>
        </w:tc>
        <w:tc>
          <w:tcPr>
            <w:tcW w:w="7361" w:type="dxa"/>
          </w:tcPr>
          <w:p w14:paraId="7F47A451" w14:textId="4F0C72F1" w:rsidR="002B57A5" w:rsidRPr="002B57A5" w:rsidRDefault="003506EF" w:rsidP="00350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uk-UA"/>
              </w:rPr>
              <w:t>Початок енергетичного контролю</w:t>
            </w:r>
          </w:p>
        </w:tc>
      </w:tr>
      <w:tr w:rsidR="002B57A5" w:rsidRPr="002B57A5" w14:paraId="6F72ED81" w14:textId="77777777" w:rsidTr="002B5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C93645" w14:textId="77777777" w:rsidR="002B57A5" w:rsidRPr="002B57A5" w:rsidRDefault="002B57A5" w:rsidP="0014308E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00.03.2019</w:t>
            </w:r>
          </w:p>
        </w:tc>
        <w:tc>
          <w:tcPr>
            <w:tcW w:w="7361" w:type="dxa"/>
          </w:tcPr>
          <w:p w14:paraId="4533CE02" w14:textId="4F5E2E96" w:rsidR="002B57A5" w:rsidRDefault="003506EF" w:rsidP="0035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uk-UA"/>
              </w:rPr>
              <w:t>Перший енергетичний звіт</w:t>
            </w:r>
          </w:p>
        </w:tc>
      </w:tr>
    </w:tbl>
    <w:p w14:paraId="270E5258" w14:textId="77777777" w:rsidR="002B57A5" w:rsidRDefault="002B57A5" w:rsidP="0014308E">
      <w:pPr>
        <w:rPr>
          <w:lang w:val="en-GB"/>
        </w:rPr>
      </w:pPr>
    </w:p>
    <w:p w14:paraId="6B79C3C5" w14:textId="5B22AD45" w:rsidR="0014308E" w:rsidRPr="00162D2A" w:rsidRDefault="003506EF" w:rsidP="0014308E">
      <w:pPr>
        <w:rPr>
          <w:lang w:val="ru-RU"/>
        </w:rPr>
      </w:pPr>
      <w:r>
        <w:rPr>
          <w:lang w:val="uk-UA"/>
        </w:rPr>
        <w:t xml:space="preserve">Включно з вступними словами мера про важливість муніципального енергетичного менеджменту. </w:t>
      </w:r>
    </w:p>
    <w:p w14:paraId="3958598C" w14:textId="77777777" w:rsidR="0014308E" w:rsidRPr="00162D2A" w:rsidRDefault="0014308E">
      <w:pPr>
        <w:rPr>
          <w:lang w:val="ru-RU"/>
        </w:rPr>
      </w:pPr>
      <w:r w:rsidRPr="00162D2A">
        <w:rPr>
          <w:lang w:val="ru-RU"/>
        </w:rPr>
        <w:br w:type="page"/>
      </w:r>
    </w:p>
    <w:p w14:paraId="0D7028CD" w14:textId="1371B098" w:rsidR="0014308E" w:rsidRDefault="003506EF" w:rsidP="0014308E">
      <w:pPr>
        <w:pStyle w:val="Heading1"/>
        <w:rPr>
          <w:lang w:val="en-GB"/>
        </w:rPr>
      </w:pPr>
      <w:bookmarkStart w:id="1" w:name="_Toc17813425"/>
      <w:r>
        <w:rPr>
          <w:lang w:val="uk-UA"/>
        </w:rPr>
        <w:lastRenderedPageBreak/>
        <w:t>Стислий опис</w:t>
      </w:r>
      <w:bookmarkEnd w:id="1"/>
    </w:p>
    <w:p w14:paraId="22DA0B41" w14:textId="77777777" w:rsidR="00264BAA" w:rsidRDefault="00264BAA" w:rsidP="00264BAA">
      <w:pPr>
        <w:rPr>
          <w:lang w:val="en-GB"/>
        </w:rPr>
      </w:pPr>
    </w:p>
    <w:p w14:paraId="21EE7ABB" w14:textId="77777777" w:rsidR="00264BAA" w:rsidRPr="00F52BF4" w:rsidRDefault="00264BAA" w:rsidP="00264BAA">
      <w:pPr>
        <w:rPr>
          <w:lang w:val="en-US"/>
        </w:rPr>
      </w:pPr>
    </w:p>
    <w:p w14:paraId="54E721A9" w14:textId="77777777" w:rsidR="00264BAA" w:rsidRPr="00264BAA" w:rsidRDefault="00264BAA" w:rsidP="00264BAA">
      <w:pPr>
        <w:rPr>
          <w:lang w:val="en-GB"/>
        </w:rPr>
      </w:pPr>
    </w:p>
    <w:p w14:paraId="42034668" w14:textId="51BCCDB1" w:rsidR="00264BAA" w:rsidRPr="00264BAA" w:rsidRDefault="003506EF" w:rsidP="00264BAA">
      <w:pPr>
        <w:pStyle w:val="Heading1"/>
        <w:rPr>
          <w:lang w:val="en-GB"/>
        </w:rPr>
      </w:pPr>
      <w:bookmarkStart w:id="2" w:name="_Toc17813426"/>
      <w:r>
        <w:rPr>
          <w:lang w:val="uk-UA"/>
        </w:rPr>
        <w:t>Енергоспоживання та витрати</w:t>
      </w:r>
      <w:bookmarkEnd w:id="2"/>
    </w:p>
    <w:p w14:paraId="12B0E0D8" w14:textId="39DD82CF" w:rsidR="0017184E" w:rsidRPr="003506EF" w:rsidRDefault="003506EF" w:rsidP="00485422">
      <w:pPr>
        <w:pStyle w:val="Heading2"/>
        <w:rPr>
          <w:lang w:val="ru-RU"/>
        </w:rPr>
      </w:pPr>
      <w:bookmarkStart w:id="3" w:name="_Toc17813427"/>
      <w:r>
        <w:rPr>
          <w:lang w:val="uk-UA"/>
        </w:rPr>
        <w:t>Загальні витрати на опалення</w:t>
      </w:r>
      <w:r w:rsidR="00DC1F8A" w:rsidRPr="003506EF">
        <w:rPr>
          <w:lang w:val="ru-RU"/>
        </w:rPr>
        <w:t xml:space="preserve">, </w:t>
      </w:r>
      <w:r>
        <w:rPr>
          <w:lang w:val="uk-UA"/>
        </w:rPr>
        <w:t>електроенергію</w:t>
      </w:r>
      <w:bookmarkEnd w:id="3"/>
      <w:r>
        <w:rPr>
          <w:lang w:val="uk-UA"/>
        </w:rPr>
        <w:t xml:space="preserve"> </w:t>
      </w:r>
    </w:p>
    <w:p w14:paraId="26AE88E0" w14:textId="77777777" w:rsidR="00DC1F8A" w:rsidRPr="005524E3" w:rsidRDefault="00DC1F8A" w:rsidP="00DC1F8A">
      <w:pPr>
        <w:rPr>
          <w:lang w:val="ru-RU"/>
        </w:rPr>
      </w:pPr>
    </w:p>
    <w:p w14:paraId="2CFE1427" w14:textId="54BE0391"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uk-UA"/>
        </w:rPr>
        <w:t xml:space="preserve">Текстова частина з </w:t>
      </w:r>
      <w:r w:rsidR="00DF10C0">
        <w:rPr>
          <w:rFonts w:cstheme="minorHAnsi"/>
          <w:bCs/>
          <w:lang w:val="uk-UA"/>
        </w:rPr>
        <w:t>роз’ясненнями</w:t>
      </w:r>
      <w:r>
        <w:rPr>
          <w:rFonts w:cstheme="minorHAnsi"/>
          <w:bCs/>
          <w:lang w:val="en-GB"/>
        </w:rPr>
        <w:t>…</w:t>
      </w:r>
    </w:p>
    <w:p w14:paraId="32351B97" w14:textId="77777777" w:rsidR="005524E3" w:rsidRPr="005524E3" w:rsidRDefault="005524E3" w:rsidP="00DC1F8A">
      <w:pPr>
        <w:rPr>
          <w:lang w:val="ru-RU"/>
        </w:rPr>
      </w:pPr>
    </w:p>
    <w:p w14:paraId="10C5BB04" w14:textId="42CCA55C" w:rsidR="00DC1F8A" w:rsidRPr="00DC1F8A" w:rsidRDefault="00740550" w:rsidP="00DC1F8A">
      <w:pPr>
        <w:rPr>
          <w:lang w:val="en-GB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010B03CE" wp14:editId="734896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59935" cy="3706495"/>
            <wp:effectExtent l="0" t="0" r="0" b="825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10C0">
        <w:rPr>
          <w:lang w:val="en-GB"/>
        </w:rPr>
        <w:br w:type="textWrapping" w:clear="all"/>
      </w:r>
    </w:p>
    <w:p w14:paraId="0CA4406E" w14:textId="72FF143B" w:rsidR="00DC1F8A" w:rsidRDefault="003506EF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uk-UA"/>
        </w:rPr>
        <w:t xml:space="preserve">Текстова частина з </w:t>
      </w:r>
      <w:r w:rsidR="00DF10C0">
        <w:rPr>
          <w:rFonts w:cstheme="minorHAnsi"/>
          <w:bCs/>
          <w:lang w:val="uk-UA"/>
        </w:rPr>
        <w:t>роз’ясненнями</w:t>
      </w:r>
      <w:r w:rsidR="00DC1F8A">
        <w:rPr>
          <w:rFonts w:cstheme="minorHAnsi"/>
          <w:bCs/>
          <w:lang w:val="en-GB"/>
        </w:rPr>
        <w:t>…</w:t>
      </w:r>
    </w:p>
    <w:p w14:paraId="14486360" w14:textId="77777777" w:rsidR="00DC1F8A" w:rsidRPr="00DC1F8A" w:rsidRDefault="00DC1F8A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14:paraId="3819222E" w14:textId="37BE5153" w:rsidR="0017184E" w:rsidRDefault="003506EF" w:rsidP="00DC1F8A">
      <w:pPr>
        <w:pStyle w:val="Heading2"/>
        <w:rPr>
          <w:lang w:val="uk-UA"/>
        </w:rPr>
      </w:pPr>
      <w:bookmarkStart w:id="4" w:name="_Toc17813428"/>
      <w:r>
        <w:rPr>
          <w:lang w:val="uk-UA"/>
        </w:rPr>
        <w:t xml:space="preserve">Споживання теплової енергії </w:t>
      </w:r>
      <w:r w:rsidR="005524E3">
        <w:rPr>
          <w:lang w:val="uk-UA"/>
        </w:rPr>
        <w:t xml:space="preserve">фактичне та скориговане </w:t>
      </w:r>
      <w:r w:rsidR="00DF10C0">
        <w:rPr>
          <w:lang w:val="uk-UA"/>
        </w:rPr>
        <w:t>за температурою</w:t>
      </w:r>
      <w:bookmarkEnd w:id="4"/>
    </w:p>
    <w:p w14:paraId="327BD440" w14:textId="5768F957" w:rsidR="00D04DBE" w:rsidRDefault="00DD1A53" w:rsidP="00125BE5">
      <w:pPr>
        <w:ind w:firstLine="360"/>
        <w:jc w:val="both"/>
        <w:rPr>
          <w:lang w:val="uk-UA"/>
        </w:rPr>
      </w:pPr>
      <w:r w:rsidRPr="00DD1A53">
        <w:rPr>
          <w:lang w:val="uk-UA"/>
        </w:rPr>
        <w:t xml:space="preserve">Мета </w:t>
      </w:r>
      <w:r w:rsidR="000F78D0" w:rsidRPr="00DD1A53">
        <w:rPr>
          <w:lang w:val="uk-UA"/>
        </w:rPr>
        <w:t>коре</w:t>
      </w:r>
      <w:r w:rsidR="000F78D0">
        <w:rPr>
          <w:lang w:val="uk-UA"/>
        </w:rPr>
        <w:t xml:space="preserve">гування </w:t>
      </w:r>
      <w:r w:rsidRPr="00DD1A53">
        <w:rPr>
          <w:lang w:val="uk-UA"/>
        </w:rPr>
        <w:t>температури полягає в тому, щоб допомогти користувачам краще зрозуміти основні тенденції споживанн</w:t>
      </w:r>
      <w:r w:rsidR="00DF10C0">
        <w:rPr>
          <w:lang w:val="uk-UA"/>
        </w:rPr>
        <w:t>я</w:t>
      </w:r>
      <w:r w:rsidRPr="00DD1A53">
        <w:rPr>
          <w:lang w:val="uk-UA"/>
        </w:rPr>
        <w:t xml:space="preserve"> енергії</w:t>
      </w:r>
      <w:r w:rsidR="000F78D0">
        <w:rPr>
          <w:lang w:val="uk-UA"/>
        </w:rPr>
        <w:t xml:space="preserve"> в умовах</w:t>
      </w:r>
      <w:r w:rsidR="00DF10C0">
        <w:rPr>
          <w:lang w:val="uk-UA"/>
        </w:rPr>
        <w:t xml:space="preserve"> </w:t>
      </w:r>
      <w:r w:rsidR="000F78D0" w:rsidRPr="00DD1A53">
        <w:rPr>
          <w:lang w:val="uk-UA"/>
        </w:rPr>
        <w:t>впли</w:t>
      </w:r>
      <w:r w:rsidR="000F78D0">
        <w:rPr>
          <w:lang w:val="uk-UA"/>
        </w:rPr>
        <w:t xml:space="preserve">ву </w:t>
      </w:r>
      <w:r w:rsidRPr="00DD1A53">
        <w:rPr>
          <w:lang w:val="uk-UA"/>
        </w:rPr>
        <w:t xml:space="preserve">коливання температури, </w:t>
      </w:r>
      <w:r w:rsidR="00DF10C0">
        <w:rPr>
          <w:lang w:val="uk-UA"/>
        </w:rPr>
        <w:t xml:space="preserve">що </w:t>
      </w:r>
      <w:r w:rsidRPr="00DD1A53">
        <w:rPr>
          <w:lang w:val="uk-UA"/>
        </w:rPr>
        <w:t>інтерпрету</w:t>
      </w:r>
      <w:r w:rsidR="00DF10C0">
        <w:rPr>
          <w:lang w:val="uk-UA"/>
        </w:rPr>
        <w:t>ється</w:t>
      </w:r>
      <w:r w:rsidRPr="00DD1A53">
        <w:rPr>
          <w:lang w:val="uk-UA"/>
        </w:rPr>
        <w:t xml:space="preserve"> як </w:t>
      </w:r>
      <w:r w:rsidR="00DF10C0">
        <w:rPr>
          <w:lang w:val="uk-UA"/>
        </w:rPr>
        <w:t xml:space="preserve">можливе </w:t>
      </w:r>
      <w:r w:rsidRPr="00DD1A53">
        <w:rPr>
          <w:lang w:val="uk-UA"/>
        </w:rPr>
        <w:t>споживання</w:t>
      </w:r>
      <w:r w:rsidR="00DF10C0">
        <w:rPr>
          <w:lang w:val="uk-UA"/>
        </w:rPr>
        <w:t xml:space="preserve"> </w:t>
      </w:r>
      <w:r w:rsidR="000F78D0">
        <w:rPr>
          <w:lang w:val="uk-UA"/>
        </w:rPr>
        <w:t>при</w:t>
      </w:r>
      <w:r w:rsidR="00DF10C0">
        <w:rPr>
          <w:lang w:val="uk-UA"/>
        </w:rPr>
        <w:t xml:space="preserve"> </w:t>
      </w:r>
      <w:r w:rsidR="000F78D0">
        <w:rPr>
          <w:lang w:val="uk-UA"/>
        </w:rPr>
        <w:t xml:space="preserve">її </w:t>
      </w:r>
      <w:r w:rsidR="00DF10C0">
        <w:rPr>
          <w:lang w:val="uk-UA"/>
        </w:rPr>
        <w:t>середньо</w:t>
      </w:r>
      <w:r w:rsidR="000F78D0">
        <w:rPr>
          <w:lang w:val="uk-UA"/>
        </w:rPr>
        <w:t>му</w:t>
      </w:r>
      <w:r w:rsidR="00DF10C0">
        <w:rPr>
          <w:lang w:val="uk-UA"/>
        </w:rPr>
        <w:t xml:space="preserve"> рівн</w:t>
      </w:r>
      <w:r w:rsidR="000F78D0">
        <w:rPr>
          <w:lang w:val="uk-UA"/>
        </w:rPr>
        <w:t>і</w:t>
      </w:r>
      <w:r w:rsidRPr="00DD1A53">
        <w:rPr>
          <w:lang w:val="uk-UA"/>
        </w:rPr>
        <w:t xml:space="preserve">. Коли </w:t>
      </w:r>
      <w:r w:rsidR="00AC1802">
        <w:rPr>
          <w:lang w:val="uk-UA"/>
        </w:rPr>
        <w:t xml:space="preserve">рік </w:t>
      </w:r>
      <w:r w:rsidRPr="00DD1A53">
        <w:rPr>
          <w:lang w:val="uk-UA"/>
        </w:rPr>
        <w:t>прохолодніше, ніж довгостроковий середній показник, корекція температури регулює показник споживання енергії вниз, щоб врахувати факт</w:t>
      </w:r>
      <w:r w:rsidR="00DF10C0">
        <w:rPr>
          <w:lang w:val="uk-UA"/>
        </w:rPr>
        <w:t xml:space="preserve"> збільшення потреб в енергії задля</w:t>
      </w:r>
      <w:r w:rsidRPr="00DD1A53">
        <w:rPr>
          <w:lang w:val="uk-UA"/>
        </w:rPr>
        <w:t xml:space="preserve"> підтримки тепла в приміщенні. І навпаки, коли місяць тепліше, ніж у середньому, споживання коригується вгору.</w:t>
      </w:r>
    </w:p>
    <w:p w14:paraId="69A1C7E3" w14:textId="3729948A" w:rsidR="00F52BF4" w:rsidRPr="00E7490F" w:rsidRDefault="00F52BF4" w:rsidP="00125BE5">
      <w:pPr>
        <w:ind w:firstLine="360"/>
        <w:jc w:val="both"/>
        <w:rPr>
          <w:lang w:val="uk-UA"/>
        </w:rPr>
      </w:pPr>
      <w:r>
        <w:rPr>
          <w:lang w:val="uk-UA"/>
        </w:rPr>
        <w:t xml:space="preserve">Нижче представлено </w:t>
      </w:r>
      <w:r w:rsidR="00E93FBA">
        <w:rPr>
          <w:lang w:val="uk-UA"/>
        </w:rPr>
        <w:t xml:space="preserve">фактичне споживання енергоносіїв та споживання скориговане </w:t>
      </w:r>
      <w:r w:rsidR="000F78D0">
        <w:rPr>
          <w:lang w:val="uk-UA"/>
        </w:rPr>
        <w:t xml:space="preserve">за температурою </w:t>
      </w:r>
      <w:r w:rsidR="00E93FBA">
        <w:rPr>
          <w:lang w:val="uk-UA"/>
        </w:rPr>
        <w:t>зовн</w:t>
      </w:r>
      <w:r w:rsidR="00A8674E">
        <w:rPr>
          <w:lang w:val="uk-UA"/>
        </w:rPr>
        <w:t>і</w:t>
      </w:r>
      <w:r w:rsidR="00E93FBA">
        <w:rPr>
          <w:lang w:val="uk-UA"/>
        </w:rPr>
        <w:t>шнього повітря.</w:t>
      </w:r>
    </w:p>
    <w:p w14:paraId="56E113D4" w14:textId="674C3395" w:rsidR="005524E3" w:rsidRDefault="005524E3" w:rsidP="005524E3">
      <w:pPr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163D350" wp14:editId="38EC3586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D7EDC7" w14:textId="77777777" w:rsidR="005524E3" w:rsidRPr="00CD67AC" w:rsidRDefault="005524E3" w:rsidP="005524E3">
      <w:pPr>
        <w:pStyle w:val="Heading2"/>
        <w:rPr>
          <w:lang w:val="ru-RU"/>
        </w:rPr>
      </w:pPr>
      <w:bookmarkStart w:id="5" w:name="_Toc17813429"/>
      <w:r>
        <w:rPr>
          <w:lang w:val="uk-UA"/>
        </w:rPr>
        <w:t>Споживання теплової енергії та витрати</w:t>
      </w:r>
      <w:bookmarkEnd w:id="5"/>
      <w:r w:rsidRPr="003506EF">
        <w:rPr>
          <w:lang w:val="ru-RU"/>
        </w:rPr>
        <w:t xml:space="preserve"> </w:t>
      </w:r>
    </w:p>
    <w:p w14:paraId="3BEA5552" w14:textId="77777777" w:rsidR="005524E3" w:rsidRPr="00CD67AC" w:rsidRDefault="005524E3" w:rsidP="005524E3">
      <w:pPr>
        <w:rPr>
          <w:lang w:val="ru-RU"/>
        </w:rPr>
      </w:pPr>
    </w:p>
    <w:p w14:paraId="0443378C" w14:textId="6E3601C8" w:rsidR="005524E3" w:rsidRPr="005524E3" w:rsidRDefault="005C4D5B" w:rsidP="005524E3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52E39FAD" wp14:editId="08277EBE">
            <wp:extent cx="4742815" cy="372491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Start w:id="6"/>
      <w:commentRangeEnd w:id="6"/>
    </w:p>
    <w:p w14:paraId="3741236A" w14:textId="363F940F" w:rsidR="00DC1F8A" w:rsidRDefault="003506EF" w:rsidP="00DC1F8A">
      <w:pPr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 xml:space="preserve">Текстова частина з </w:t>
      </w:r>
      <w:r w:rsidR="000F78D0">
        <w:rPr>
          <w:rFonts w:cstheme="minorHAnsi"/>
          <w:bCs/>
          <w:lang w:val="uk-UA"/>
        </w:rPr>
        <w:t>роз’ясненнями</w:t>
      </w:r>
    </w:p>
    <w:p w14:paraId="23491A30" w14:textId="695D4203" w:rsidR="007D77E3" w:rsidRDefault="007D77E3" w:rsidP="007D77E3">
      <w:pPr>
        <w:pStyle w:val="Heading2"/>
        <w:rPr>
          <w:lang w:val="en-US"/>
        </w:rPr>
      </w:pPr>
      <w:bookmarkStart w:id="7" w:name="_Toc17813430"/>
      <w:r>
        <w:rPr>
          <w:lang w:val="uk-UA"/>
        </w:rPr>
        <w:t>Споживання теплової енергії закладами</w:t>
      </w:r>
      <w:bookmarkEnd w:id="7"/>
    </w:p>
    <w:p w14:paraId="3EF758C6" w14:textId="77777777" w:rsidR="005C4D5B" w:rsidRDefault="005C4D5B" w:rsidP="005C4D5B">
      <w:pPr>
        <w:rPr>
          <w:rFonts w:cstheme="minorHAnsi"/>
          <w:bCs/>
          <w:lang w:val="uk-UA"/>
        </w:rPr>
      </w:pPr>
    </w:p>
    <w:p w14:paraId="03A93C68" w14:textId="66E81B5D" w:rsidR="005C4D5B" w:rsidRDefault="005C4D5B" w:rsidP="005C4D5B">
      <w:pPr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 xml:space="preserve">Текстова частина з </w:t>
      </w:r>
      <w:r w:rsidR="000F78D0">
        <w:rPr>
          <w:rFonts w:cstheme="minorHAnsi"/>
          <w:bCs/>
          <w:lang w:val="uk-UA"/>
        </w:rPr>
        <w:t>роз’ясненнями</w:t>
      </w:r>
    </w:p>
    <w:p w14:paraId="5297C40D" w14:textId="77777777" w:rsidR="007D77E3" w:rsidRDefault="007D77E3" w:rsidP="00DC1F8A">
      <w:pPr>
        <w:rPr>
          <w:rFonts w:cstheme="minorHAnsi"/>
          <w:bCs/>
          <w:lang w:val="uk-UA"/>
        </w:rPr>
      </w:pPr>
    </w:p>
    <w:p w14:paraId="3B34E030" w14:textId="3FD6CCD4" w:rsidR="007D77E3" w:rsidRDefault="00144F6D" w:rsidP="00DC1F8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BB1AC00" wp14:editId="31986E93">
            <wp:extent cx="5913755" cy="3706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BBD5A" w14:textId="77777777" w:rsidR="0073248B" w:rsidRDefault="0073248B" w:rsidP="00DC1F8A">
      <w:pPr>
        <w:rPr>
          <w:lang w:val="uk-UA"/>
        </w:rPr>
      </w:pPr>
    </w:p>
    <w:p w14:paraId="19FFE286" w14:textId="7CBE8718" w:rsidR="0073248B" w:rsidRDefault="00740550" w:rsidP="00DC1F8A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BAF392" wp14:editId="3A196EDA">
            <wp:extent cx="5962650" cy="38836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BFC03" w14:textId="77777777" w:rsidR="0073248B" w:rsidRPr="0073248B" w:rsidRDefault="0073248B" w:rsidP="00DC1F8A">
      <w:pPr>
        <w:rPr>
          <w:lang w:val="uk-UA"/>
        </w:rPr>
      </w:pPr>
    </w:p>
    <w:p w14:paraId="58F87824" w14:textId="6BC022F7" w:rsidR="00DC1F8A" w:rsidRDefault="00DE2DBE" w:rsidP="00DC1F8A">
      <w:pPr>
        <w:pStyle w:val="Heading2"/>
        <w:rPr>
          <w:lang w:val="en-GB"/>
        </w:rPr>
      </w:pPr>
      <w:bookmarkStart w:id="8" w:name="_Toc17813431"/>
      <w:r>
        <w:rPr>
          <w:lang w:val="uk-UA"/>
        </w:rPr>
        <w:lastRenderedPageBreak/>
        <w:t>Споживання електроенергії та витрати</w:t>
      </w:r>
      <w:bookmarkEnd w:id="8"/>
    </w:p>
    <w:p w14:paraId="4F25E6BA" w14:textId="484EB6CD" w:rsidR="00DC1F8A" w:rsidRPr="00DC1F8A" w:rsidRDefault="00C10A8A" w:rsidP="00DC1F8A">
      <w:pPr>
        <w:rPr>
          <w:lang w:val="en-GB"/>
        </w:rPr>
      </w:pPr>
      <w:r>
        <w:rPr>
          <w:noProof/>
          <w:lang w:val="uk-UA" w:eastAsia="uk-UA"/>
        </w:rPr>
        <w:drawing>
          <wp:inline distT="0" distB="0" distL="0" distR="0" wp14:anchorId="10AD96F7" wp14:editId="7EBD8971">
            <wp:extent cx="5462270" cy="36576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14BC0" w14:textId="59F139DC" w:rsidR="00DC1F8A" w:rsidRDefault="00DE2DBE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uk-UA"/>
        </w:rPr>
        <w:t xml:space="preserve">Текстова частина з </w:t>
      </w:r>
      <w:r w:rsidR="00BB03DF">
        <w:rPr>
          <w:rFonts w:cstheme="minorHAnsi"/>
          <w:bCs/>
          <w:lang w:val="uk-UA"/>
        </w:rPr>
        <w:t>роз’ясненнями</w:t>
      </w:r>
    </w:p>
    <w:p w14:paraId="3E941151" w14:textId="77777777" w:rsidR="00DC1F8A" w:rsidRDefault="00DC1F8A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14:paraId="568D51FA" w14:textId="6D2B2B46" w:rsidR="007D77E3" w:rsidRDefault="007D77E3" w:rsidP="007D77E3">
      <w:pPr>
        <w:pStyle w:val="Heading2"/>
        <w:rPr>
          <w:lang w:val="en-US"/>
        </w:rPr>
      </w:pPr>
      <w:bookmarkStart w:id="9" w:name="_Toc17813432"/>
      <w:r>
        <w:rPr>
          <w:lang w:val="uk-UA"/>
        </w:rPr>
        <w:t xml:space="preserve">Споживання </w:t>
      </w:r>
      <w:r w:rsidR="0073248B">
        <w:rPr>
          <w:lang w:val="uk-UA"/>
        </w:rPr>
        <w:t>електричної</w:t>
      </w:r>
      <w:r>
        <w:rPr>
          <w:lang w:val="uk-UA"/>
        </w:rPr>
        <w:t xml:space="preserve"> енергії закладами</w:t>
      </w:r>
      <w:bookmarkEnd w:id="9"/>
    </w:p>
    <w:p w14:paraId="035555CA" w14:textId="0E5C3879" w:rsidR="00DC1F8A" w:rsidRDefault="00740550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uk-UA"/>
        </w:rPr>
      </w:pPr>
      <w:r>
        <w:rPr>
          <w:rFonts w:cstheme="minorHAnsi"/>
          <w:bCs/>
          <w:noProof/>
          <w:lang w:val="uk-UA" w:eastAsia="uk-UA"/>
        </w:rPr>
        <w:drawing>
          <wp:inline distT="0" distB="0" distL="0" distR="0" wp14:anchorId="2C143654" wp14:editId="32F22402">
            <wp:extent cx="5895340" cy="388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D88A3" w14:textId="77777777" w:rsidR="0073248B" w:rsidRDefault="0073248B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uk-UA"/>
        </w:rPr>
      </w:pPr>
    </w:p>
    <w:p w14:paraId="7B9FB69E" w14:textId="42EFAB79" w:rsidR="0073248B" w:rsidRDefault="00740550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uk-UA"/>
        </w:rPr>
      </w:pPr>
      <w:r>
        <w:rPr>
          <w:rFonts w:cstheme="minorHAnsi"/>
          <w:bCs/>
          <w:noProof/>
          <w:lang w:val="uk-UA" w:eastAsia="uk-UA"/>
        </w:rPr>
        <w:lastRenderedPageBreak/>
        <w:drawing>
          <wp:inline distT="0" distB="0" distL="0" distR="0" wp14:anchorId="0A3AE0E3" wp14:editId="17A8D492">
            <wp:extent cx="5962650" cy="38836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0C00F4" w14:textId="77777777" w:rsidR="007D77E3" w:rsidRPr="007D77E3" w:rsidRDefault="007D77E3" w:rsidP="00DC1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uk-UA"/>
        </w:rPr>
      </w:pPr>
    </w:p>
    <w:p w14:paraId="7BC8DA74" w14:textId="16458C3C" w:rsidR="0017184E" w:rsidRDefault="00DE2DBE" w:rsidP="00DC1F8A">
      <w:pPr>
        <w:pStyle w:val="Heading2"/>
        <w:rPr>
          <w:lang w:val="en-GB"/>
        </w:rPr>
      </w:pPr>
      <w:bookmarkStart w:id="10" w:name="_Toc17813433"/>
      <w:r>
        <w:rPr>
          <w:lang w:val="uk-UA"/>
        </w:rPr>
        <w:t xml:space="preserve">Зміни витрат </w:t>
      </w:r>
      <w:r w:rsidR="00507D1F">
        <w:rPr>
          <w:lang w:val="uk-UA"/>
        </w:rPr>
        <w:t xml:space="preserve">і </w:t>
      </w:r>
      <w:r>
        <w:rPr>
          <w:lang w:val="uk-UA"/>
        </w:rPr>
        <w:t>споживання</w:t>
      </w:r>
      <w:bookmarkEnd w:id="10"/>
      <w:r w:rsidR="006B5B53">
        <w:rPr>
          <w:lang w:val="en-GB"/>
        </w:rPr>
        <w:t xml:space="preserve"> </w:t>
      </w:r>
    </w:p>
    <w:p w14:paraId="545936EC" w14:textId="77777777" w:rsidR="00A73041" w:rsidRPr="00A73041" w:rsidRDefault="00A73041" w:rsidP="00A73041">
      <w:pPr>
        <w:rPr>
          <w:lang w:val="en-GB"/>
        </w:rPr>
      </w:pPr>
    </w:p>
    <w:tbl>
      <w:tblPr>
        <w:tblW w:w="5180" w:type="dxa"/>
        <w:tblInd w:w="113" w:type="dxa"/>
        <w:tblLook w:val="04A0" w:firstRow="1" w:lastRow="0" w:firstColumn="1" w:lastColumn="0" w:noHBand="0" w:noVBand="1"/>
      </w:tblPr>
      <w:tblGrid>
        <w:gridCol w:w="2080"/>
        <w:gridCol w:w="1200"/>
        <w:gridCol w:w="1900"/>
      </w:tblGrid>
      <w:tr w:rsidR="00A73041" w:rsidRPr="00A73041" w14:paraId="73EAD100" w14:textId="77777777" w:rsidTr="00A73041">
        <w:trPr>
          <w:trHeight w:val="2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C5A" w14:textId="77777777" w:rsidR="00A73041" w:rsidRPr="00A73041" w:rsidRDefault="00A73041" w:rsidP="00A73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1F1" w14:textId="77777777" w:rsidR="00A73041" w:rsidRPr="00A73041" w:rsidRDefault="00A73041" w:rsidP="00A7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Базовий рік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BB3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2018</w:t>
            </w:r>
          </w:p>
        </w:tc>
      </w:tr>
      <w:tr w:rsidR="00A73041" w:rsidRPr="00A73041" w14:paraId="29748E54" w14:textId="77777777" w:rsidTr="00A73041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D813" w14:textId="77777777" w:rsidR="00A73041" w:rsidRPr="00A73041" w:rsidRDefault="00A73041" w:rsidP="00A73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Опалення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1A1C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9 617 МВт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6968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8 992 МВт</w:t>
            </w:r>
          </w:p>
        </w:tc>
      </w:tr>
      <w:tr w:rsidR="00A73041" w:rsidRPr="00A73041" w14:paraId="7EE9D261" w14:textId="77777777" w:rsidTr="00A73041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44B" w14:textId="77777777" w:rsidR="00A73041" w:rsidRPr="00A73041" w:rsidRDefault="00A73041" w:rsidP="00A73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Електроенергія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1E6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1 564 МВт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9C0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1 205 МВт</w:t>
            </w:r>
          </w:p>
        </w:tc>
      </w:tr>
      <w:tr w:rsidR="00A73041" w:rsidRPr="00A73041" w14:paraId="023D8A26" w14:textId="77777777" w:rsidTr="00A73041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5F4" w14:textId="77777777" w:rsidR="00A73041" w:rsidRPr="00A73041" w:rsidRDefault="00A73041" w:rsidP="00A73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Викиди СO</w:t>
            </w:r>
            <w:r w:rsidRPr="00A73041">
              <w:rPr>
                <w:rFonts w:ascii="Calibri" w:eastAsia="Times New Roman" w:hAnsi="Calibri" w:cs="Calibri"/>
                <w:color w:val="000000"/>
                <w:vertAlign w:val="subscript"/>
                <w:lang w:val="ru-RU" w:eastAsia="ru-RU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F13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3369 тонн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6939" w14:textId="77777777" w:rsidR="00A73041" w:rsidRPr="00A73041" w:rsidRDefault="00A73041" w:rsidP="00A7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73041">
              <w:rPr>
                <w:rFonts w:ascii="Calibri" w:eastAsia="Times New Roman" w:hAnsi="Calibri" w:cs="Calibri"/>
                <w:color w:val="000000"/>
                <w:lang w:val="ru-RU" w:eastAsia="ru-RU"/>
              </w:rPr>
              <w:t>2915 тонн</w:t>
            </w:r>
          </w:p>
        </w:tc>
      </w:tr>
    </w:tbl>
    <w:p w14:paraId="1AE1C2A1" w14:textId="2013ADE5" w:rsidR="00A73041" w:rsidRDefault="00A73041" w:rsidP="0014308E">
      <w:pPr>
        <w:rPr>
          <w:lang w:val="uk-UA"/>
        </w:rPr>
      </w:pPr>
    </w:p>
    <w:tbl>
      <w:tblPr>
        <w:tblW w:w="8400" w:type="dxa"/>
        <w:tblInd w:w="113" w:type="dxa"/>
        <w:tblLook w:val="04A0" w:firstRow="1" w:lastRow="0" w:firstColumn="1" w:lastColumn="0" w:noHBand="0" w:noVBand="1"/>
      </w:tblPr>
      <w:tblGrid>
        <w:gridCol w:w="2080"/>
        <w:gridCol w:w="1132"/>
        <w:gridCol w:w="1968"/>
        <w:gridCol w:w="1090"/>
        <w:gridCol w:w="2130"/>
      </w:tblGrid>
      <w:tr w:rsidR="00FD17F2" w:rsidRPr="00FD17F2" w14:paraId="23627D9D" w14:textId="77777777" w:rsidTr="00FD17F2">
        <w:trPr>
          <w:trHeight w:val="29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ADA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544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Споживання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D62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Споживання на одиницю площі</w:t>
            </w:r>
          </w:p>
        </w:tc>
      </w:tr>
      <w:tr w:rsidR="00FD17F2" w:rsidRPr="00FD17F2" w14:paraId="2F9E5A37" w14:textId="77777777" w:rsidTr="00FD17F2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AEAE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6FF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476F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Кількість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360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DBB4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Кількість</w:t>
            </w:r>
          </w:p>
        </w:tc>
      </w:tr>
      <w:tr w:rsidR="00FD17F2" w:rsidRPr="00FD17F2" w14:paraId="1ECD0BB2" w14:textId="77777777" w:rsidTr="00FD17F2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0F1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Опалення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9E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-6,49%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90E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-624 МВт•год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962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-1,08%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E1A" w14:textId="449BD674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-17 кВт•год/м²</w:t>
            </w:r>
          </w:p>
        </w:tc>
      </w:tr>
      <w:tr w:rsidR="00FD17F2" w:rsidRPr="00FD17F2" w14:paraId="7FB53879" w14:textId="77777777" w:rsidTr="00FD17F2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73BF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Електроенергія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63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-22,97%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412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-359 МВт•год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5F11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-22,97%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D1A3" w14:textId="297F07FE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-4 кВт•год/м²</w:t>
            </w:r>
          </w:p>
        </w:tc>
      </w:tr>
      <w:tr w:rsidR="00FD17F2" w:rsidRPr="00FD17F2" w14:paraId="767F9E17" w14:textId="77777777" w:rsidTr="00FD17F2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720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Викиди СO</w:t>
            </w:r>
            <w:r w:rsidRPr="00FD17F2">
              <w:rPr>
                <w:rFonts w:ascii="Calibri" w:eastAsia="Times New Roman" w:hAnsi="Calibri" w:cs="Calibri"/>
                <w:color w:val="000000"/>
                <w:vertAlign w:val="subscript"/>
                <w:lang w:val="ru-RU" w:eastAsia="ru-RU"/>
              </w:rPr>
              <w:t xml:space="preserve">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97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-13,47%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8BB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-454 тонн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CCB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-13,47%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9A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-5 кг/м²</w:t>
            </w:r>
          </w:p>
        </w:tc>
      </w:tr>
    </w:tbl>
    <w:p w14:paraId="2E02ECA7" w14:textId="77777777" w:rsidR="00A73041" w:rsidRDefault="00A73041" w:rsidP="0014308E">
      <w:pPr>
        <w:rPr>
          <w:lang w:val="uk-UA"/>
        </w:rPr>
      </w:pPr>
    </w:p>
    <w:tbl>
      <w:tblPr>
        <w:tblW w:w="8400" w:type="dxa"/>
        <w:tblInd w:w="113" w:type="dxa"/>
        <w:tblLook w:val="04A0" w:firstRow="1" w:lastRow="0" w:firstColumn="1" w:lastColumn="0" w:noHBand="0" w:noVBand="1"/>
      </w:tblPr>
      <w:tblGrid>
        <w:gridCol w:w="2080"/>
        <w:gridCol w:w="1168"/>
        <w:gridCol w:w="1932"/>
        <w:gridCol w:w="913"/>
        <w:gridCol w:w="2307"/>
      </w:tblGrid>
      <w:tr w:rsidR="00FD17F2" w:rsidRPr="00FD17F2" w14:paraId="540F5A2B" w14:textId="77777777" w:rsidTr="00FD17F2">
        <w:trPr>
          <w:trHeight w:val="29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9E1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E0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Ціна енергоносіїв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E2F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Витрати</w:t>
            </w:r>
          </w:p>
        </w:tc>
      </w:tr>
      <w:tr w:rsidR="00FD17F2" w:rsidRPr="00FD17F2" w14:paraId="2E5A25AD" w14:textId="77777777" w:rsidTr="00FD17F2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0D31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E61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8990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Сума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97C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%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618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Сума</w:t>
            </w:r>
          </w:p>
        </w:tc>
      </w:tr>
      <w:tr w:rsidR="00FD17F2" w:rsidRPr="00FD17F2" w14:paraId="562A0F17" w14:textId="77777777" w:rsidTr="00FD17F2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926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Опалення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5B3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67%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F74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0,6 грн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0AB3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43%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FCD" w14:textId="09626BAD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4,1 млн</w:t>
            </w:r>
            <w:r w:rsidR="00BB03D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грн</w:t>
            </w:r>
          </w:p>
        </w:tc>
      </w:tr>
      <w:tr w:rsidR="00FD17F2" w:rsidRPr="00FD17F2" w14:paraId="3215D03D" w14:textId="77777777" w:rsidTr="00FD17F2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DA78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Електроенергія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03C3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24%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255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0,5 грн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163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-14%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ED5" w14:textId="1FC97B81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-0,5 млн</w:t>
            </w:r>
            <w:r w:rsidR="00BB03D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грн</w:t>
            </w:r>
          </w:p>
        </w:tc>
      </w:tr>
      <w:tr w:rsidR="00FD17F2" w:rsidRPr="00FD17F2" w14:paraId="2F97AB10" w14:textId="77777777" w:rsidTr="00FD17F2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C5B" w14:textId="77777777" w:rsidR="00FD17F2" w:rsidRPr="00FD17F2" w:rsidRDefault="00FD17F2" w:rsidP="00FD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Разом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2A84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F14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D24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A95" w14:textId="0F93CB6C" w:rsidR="00FD17F2" w:rsidRPr="00FD17F2" w:rsidRDefault="00FD17F2" w:rsidP="00FD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3,6 млн</w:t>
            </w:r>
            <w:r w:rsidR="00BB03DF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FD17F2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грн</w:t>
            </w:r>
          </w:p>
        </w:tc>
      </w:tr>
    </w:tbl>
    <w:p w14:paraId="76511807" w14:textId="77777777" w:rsidR="00A73041" w:rsidRDefault="00A73041" w:rsidP="0014308E">
      <w:pPr>
        <w:rPr>
          <w:lang w:val="uk-UA"/>
        </w:rPr>
      </w:pPr>
    </w:p>
    <w:p w14:paraId="17AC79B2" w14:textId="42F09F79" w:rsidR="0017184E" w:rsidRPr="007D77E3" w:rsidRDefault="003F540E" w:rsidP="0014308E">
      <w:pPr>
        <w:rPr>
          <w:lang w:val="ru-RU"/>
        </w:rPr>
      </w:pPr>
      <w:r>
        <w:rPr>
          <w:lang w:val="uk-UA"/>
        </w:rPr>
        <w:t xml:space="preserve">Енергоспоживання </w:t>
      </w:r>
      <w:r w:rsidR="00BB03DF">
        <w:rPr>
          <w:lang w:val="uk-UA"/>
        </w:rPr>
        <w:t>в</w:t>
      </w:r>
      <w:r w:rsidR="00507D1F">
        <w:rPr>
          <w:lang w:val="uk-UA"/>
        </w:rPr>
        <w:t xml:space="preserve"> </w:t>
      </w:r>
      <w:r>
        <w:rPr>
          <w:lang w:val="uk-UA"/>
        </w:rPr>
        <w:t xml:space="preserve">2018 році </w:t>
      </w:r>
      <w:r w:rsidR="00BB03DF">
        <w:rPr>
          <w:lang w:val="uk-UA"/>
        </w:rPr>
        <w:t xml:space="preserve">в </w:t>
      </w:r>
      <w:r>
        <w:rPr>
          <w:lang w:val="uk-UA"/>
        </w:rPr>
        <w:t>порівнянні з попередніми періодами</w:t>
      </w:r>
      <w:r w:rsidR="00DC1F8A" w:rsidRPr="00162D2A">
        <w:rPr>
          <w:lang w:val="ru-RU"/>
        </w:rPr>
        <w:t xml:space="preserve">. </w:t>
      </w:r>
      <w:r w:rsidR="00BB03DF">
        <w:rPr>
          <w:lang w:val="uk-UA"/>
        </w:rPr>
        <w:t xml:space="preserve">Роз’яснення </w:t>
      </w:r>
      <w:r>
        <w:rPr>
          <w:lang w:val="uk-UA"/>
        </w:rPr>
        <w:t>заощаджень тощо</w:t>
      </w:r>
      <w:r w:rsidR="0017184E" w:rsidRPr="007D77E3">
        <w:rPr>
          <w:lang w:val="ru-RU"/>
        </w:rPr>
        <w:t>….</w:t>
      </w:r>
    </w:p>
    <w:p w14:paraId="4EC55537" w14:textId="77777777" w:rsidR="00264BAA" w:rsidRPr="007D77E3" w:rsidRDefault="00264BAA" w:rsidP="0014308E">
      <w:pPr>
        <w:rPr>
          <w:lang w:val="ru-RU"/>
        </w:rPr>
      </w:pPr>
    </w:p>
    <w:p w14:paraId="2591E044" w14:textId="2422C94A" w:rsidR="0073248B" w:rsidRDefault="0073248B" w:rsidP="0014308E">
      <w:pPr>
        <w:pStyle w:val="Heading2"/>
        <w:rPr>
          <w:lang w:val="uk-UA"/>
        </w:rPr>
      </w:pPr>
      <w:bookmarkStart w:id="11" w:name="_Toc17813434"/>
      <w:r>
        <w:rPr>
          <w:lang w:val="uk-UA"/>
        </w:rPr>
        <w:lastRenderedPageBreak/>
        <w:t xml:space="preserve">Порівняння зі споживанням </w:t>
      </w:r>
      <w:r w:rsidR="00BB03DF">
        <w:rPr>
          <w:lang w:val="uk-UA"/>
        </w:rPr>
        <w:t xml:space="preserve">за </w:t>
      </w:r>
      <w:r>
        <w:rPr>
          <w:lang w:val="uk-UA"/>
        </w:rPr>
        <w:t>категоріям</w:t>
      </w:r>
      <w:r w:rsidR="00BB03DF">
        <w:rPr>
          <w:lang w:val="uk-UA"/>
        </w:rPr>
        <w:t>и</w:t>
      </w:r>
      <w:r>
        <w:rPr>
          <w:lang w:val="uk-UA"/>
        </w:rPr>
        <w:t xml:space="preserve"> з іншими містами</w:t>
      </w:r>
      <w:bookmarkEnd w:id="11"/>
    </w:p>
    <w:p w14:paraId="3D376F2F" w14:textId="77777777" w:rsidR="0073248B" w:rsidRDefault="0073248B" w:rsidP="0073248B">
      <w:pPr>
        <w:rPr>
          <w:lang w:val="uk-UA"/>
        </w:rPr>
      </w:pPr>
    </w:p>
    <w:p w14:paraId="31877707" w14:textId="6F4A4C01" w:rsidR="0073248B" w:rsidRDefault="0073248B" w:rsidP="0073248B">
      <w:pPr>
        <w:rPr>
          <w:lang w:val="uk-UA"/>
        </w:rPr>
      </w:pPr>
      <w:r>
        <w:rPr>
          <w:lang w:val="uk-UA"/>
        </w:rPr>
        <w:t>Для прикладу представлено споживання теплової енергії в категорії «адміністративні будівлі»</w:t>
      </w:r>
      <w:r w:rsidR="00FD17F2">
        <w:rPr>
          <w:lang w:val="uk-UA"/>
        </w:rPr>
        <w:t xml:space="preserve"> (</w:t>
      </w:r>
      <w:r w:rsidR="00BB03DF">
        <w:rPr>
          <w:lang w:val="uk-UA"/>
        </w:rPr>
        <w:t xml:space="preserve">в </w:t>
      </w:r>
      <w:r w:rsidR="00FD17F2" w:rsidRPr="00FD17F2">
        <w:rPr>
          <w:highlight w:val="yellow"/>
          <w:lang w:val="uk-UA"/>
        </w:rPr>
        <w:t>як</w:t>
      </w:r>
      <w:r w:rsidR="00BB03DF">
        <w:rPr>
          <w:highlight w:val="yellow"/>
          <w:lang w:val="uk-UA"/>
        </w:rPr>
        <w:t>ості</w:t>
      </w:r>
      <w:r w:rsidR="00FD17F2" w:rsidRPr="00FD17F2">
        <w:rPr>
          <w:highlight w:val="yellow"/>
          <w:lang w:val="uk-UA"/>
        </w:rPr>
        <w:t xml:space="preserve"> приклад</w:t>
      </w:r>
      <w:r w:rsidR="00BB03DF">
        <w:rPr>
          <w:highlight w:val="yellow"/>
          <w:lang w:val="uk-UA"/>
        </w:rPr>
        <w:t>у</w:t>
      </w:r>
      <w:r w:rsidR="003B0396">
        <w:rPr>
          <w:highlight w:val="yellow"/>
          <w:lang w:val="uk-UA"/>
        </w:rPr>
        <w:t xml:space="preserve"> </w:t>
      </w:r>
      <w:r w:rsidR="00FD17F2" w:rsidRPr="00FD17F2">
        <w:rPr>
          <w:highlight w:val="yellow"/>
          <w:lang w:val="uk-UA"/>
        </w:rPr>
        <w:t>можете обрати іншу категорію)</w:t>
      </w:r>
      <w:r w:rsidRPr="00FD17F2">
        <w:rPr>
          <w:highlight w:val="yellow"/>
          <w:lang w:val="uk-UA"/>
        </w:rPr>
        <w:t>.</w:t>
      </w:r>
    </w:p>
    <w:p w14:paraId="365C035C" w14:textId="52FA8FC4" w:rsidR="0073248B" w:rsidRPr="0073248B" w:rsidRDefault="0073248B" w:rsidP="0073248B">
      <w:pPr>
        <w:rPr>
          <w:lang w:val="uk-UA"/>
        </w:rPr>
      </w:pPr>
      <w:r>
        <w:rPr>
          <w:lang w:val="uk-UA"/>
        </w:rPr>
        <w:t>Усі категорії доступні за посиланням …….</w:t>
      </w:r>
      <w:r w:rsidR="003B4355">
        <w:rPr>
          <w:lang w:val="uk-UA"/>
        </w:rPr>
        <w:t xml:space="preserve"> </w:t>
      </w:r>
    </w:p>
    <w:p w14:paraId="06C26409" w14:textId="634A04BE" w:rsidR="00264BAA" w:rsidRPr="007D77E3" w:rsidRDefault="0073248B" w:rsidP="0014308E">
      <w:pPr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2C8EC124" wp14:editId="496C857E">
            <wp:extent cx="4956175" cy="44259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45581" w14:textId="77777777" w:rsidR="00264BAA" w:rsidRDefault="00264BAA" w:rsidP="0014308E">
      <w:pPr>
        <w:rPr>
          <w:lang w:val="ru-RU"/>
        </w:rPr>
      </w:pPr>
    </w:p>
    <w:p w14:paraId="61BDF954" w14:textId="77777777" w:rsidR="0073248B" w:rsidRDefault="0073248B" w:rsidP="0014308E">
      <w:pPr>
        <w:rPr>
          <w:lang w:val="ru-RU"/>
        </w:rPr>
      </w:pPr>
    </w:p>
    <w:p w14:paraId="664E8D32" w14:textId="77777777" w:rsidR="0073248B" w:rsidRDefault="0073248B" w:rsidP="0014308E">
      <w:pPr>
        <w:rPr>
          <w:lang w:val="ru-RU"/>
        </w:rPr>
      </w:pPr>
    </w:p>
    <w:p w14:paraId="6E8BB784" w14:textId="1C12C9D7" w:rsidR="0073248B" w:rsidRPr="007D77E3" w:rsidRDefault="0073248B" w:rsidP="0014308E">
      <w:pPr>
        <w:rPr>
          <w:lang w:val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FAD9DA9" wp14:editId="67B68FF8">
            <wp:extent cx="5238046" cy="3423683"/>
            <wp:effectExtent l="0" t="0" r="127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39" cy="342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12474" w14:textId="1052A2A6" w:rsidR="0017184E" w:rsidRPr="00DE2DBE" w:rsidRDefault="00DE2DBE" w:rsidP="00264BAA">
      <w:pPr>
        <w:pStyle w:val="Heading1"/>
        <w:rPr>
          <w:lang w:val="ru-RU"/>
        </w:rPr>
      </w:pPr>
      <w:bookmarkStart w:id="12" w:name="_Toc17813435"/>
      <w:r>
        <w:rPr>
          <w:lang w:val="uk-UA"/>
        </w:rPr>
        <w:t>Пропозиції стосовно подальших заходів</w:t>
      </w:r>
      <w:r w:rsidR="0017184E" w:rsidRPr="00DE2DBE">
        <w:rPr>
          <w:lang w:val="ru-RU"/>
        </w:rPr>
        <w:t xml:space="preserve"> (</w:t>
      </w:r>
      <w:r>
        <w:rPr>
          <w:lang w:val="uk-UA"/>
        </w:rPr>
        <w:t xml:space="preserve">технічних </w:t>
      </w:r>
      <w:r w:rsidR="00BB03DF">
        <w:rPr>
          <w:lang w:val="uk-UA"/>
        </w:rPr>
        <w:t xml:space="preserve">й </w:t>
      </w:r>
      <w:r>
        <w:rPr>
          <w:lang w:val="uk-UA"/>
        </w:rPr>
        <w:t>організаційних</w:t>
      </w:r>
      <w:r w:rsidR="0017184E" w:rsidRPr="00DE2DBE">
        <w:rPr>
          <w:lang w:val="ru-RU"/>
        </w:rPr>
        <w:t>)</w:t>
      </w:r>
      <w:bookmarkEnd w:id="12"/>
    </w:p>
    <w:p w14:paraId="7F707A3C" w14:textId="77777777" w:rsidR="00264BAA" w:rsidRPr="00DE2DBE" w:rsidRDefault="00264BAA" w:rsidP="00264BAA">
      <w:pPr>
        <w:rPr>
          <w:lang w:val="ru-RU"/>
        </w:rPr>
      </w:pPr>
    </w:p>
    <w:p w14:paraId="190E58FE" w14:textId="71299282" w:rsidR="00264BAA" w:rsidRDefault="007E357D" w:rsidP="00264BAA">
      <w:pPr>
        <w:rPr>
          <w:lang w:val="uk-UA"/>
        </w:rPr>
      </w:pPr>
      <w:r>
        <w:rPr>
          <w:lang w:val="uk-UA"/>
        </w:rPr>
        <w:t>На основі інформації</w:t>
      </w:r>
      <w:r w:rsidR="00BB03DF">
        <w:rPr>
          <w:lang w:val="uk-UA"/>
        </w:rPr>
        <w:t xml:space="preserve">, </w:t>
      </w:r>
      <w:r>
        <w:rPr>
          <w:lang w:val="uk-UA"/>
        </w:rPr>
        <w:t>отриманої за</w:t>
      </w:r>
      <w:r w:rsidR="00BB03DF">
        <w:rPr>
          <w:lang w:val="uk-UA"/>
        </w:rPr>
        <w:t xml:space="preserve"> результатами</w:t>
      </w:r>
      <w:r>
        <w:rPr>
          <w:lang w:val="uk-UA"/>
        </w:rPr>
        <w:t xml:space="preserve"> </w:t>
      </w:r>
      <w:r w:rsidR="00BB03DF">
        <w:rPr>
          <w:lang w:val="uk-UA"/>
        </w:rPr>
        <w:t xml:space="preserve">аналізу, </w:t>
      </w:r>
      <w:r w:rsidR="00507D1F">
        <w:rPr>
          <w:lang w:val="uk-UA"/>
        </w:rPr>
        <w:t>протягом 2019-2020 років</w:t>
      </w:r>
      <w:r w:rsidR="00507D1F" w:rsidDel="00BB03DF">
        <w:rPr>
          <w:lang w:val="uk-UA"/>
        </w:rPr>
        <w:t xml:space="preserve"> </w:t>
      </w:r>
      <w:r w:rsidR="00BB03DF">
        <w:rPr>
          <w:lang w:val="uk-UA"/>
        </w:rPr>
        <w:t>пропонується впровадження наступних заходів</w:t>
      </w:r>
      <w:r w:rsidR="00F5349D">
        <w:rPr>
          <w:lang w:val="uk-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E357D" w:rsidRPr="00C26076" w14:paraId="51912294" w14:textId="77777777" w:rsidTr="007E357D">
        <w:tc>
          <w:tcPr>
            <w:tcW w:w="2322" w:type="dxa"/>
          </w:tcPr>
          <w:p w14:paraId="19CC5072" w14:textId="6B1045C2" w:rsidR="007E357D" w:rsidRDefault="007E357D" w:rsidP="00264BAA">
            <w:pPr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</w:p>
        </w:tc>
        <w:tc>
          <w:tcPr>
            <w:tcW w:w="2322" w:type="dxa"/>
          </w:tcPr>
          <w:p w14:paraId="4E36D6DE" w14:textId="47264FF6" w:rsidR="007E357D" w:rsidRDefault="007E357D" w:rsidP="00264BAA">
            <w:pPr>
              <w:rPr>
                <w:lang w:val="uk-UA"/>
              </w:rPr>
            </w:pPr>
            <w:r>
              <w:rPr>
                <w:lang w:val="uk-UA"/>
              </w:rPr>
              <w:t>Захід, який пропонується до реалізації</w:t>
            </w:r>
          </w:p>
        </w:tc>
        <w:tc>
          <w:tcPr>
            <w:tcW w:w="2322" w:type="dxa"/>
          </w:tcPr>
          <w:p w14:paraId="28DDD7FE" w14:textId="19FE0AD7" w:rsidR="007E357D" w:rsidRDefault="007E357D" w:rsidP="00264BAA">
            <w:pPr>
              <w:rPr>
                <w:lang w:val="uk-UA"/>
              </w:rPr>
            </w:pPr>
            <w:r>
              <w:rPr>
                <w:lang w:val="uk-UA"/>
              </w:rPr>
              <w:t>Роз’яснення</w:t>
            </w:r>
            <w:r w:rsidR="00BB03DF">
              <w:rPr>
                <w:lang w:val="uk-UA"/>
              </w:rPr>
              <w:t>,</w:t>
            </w:r>
            <w:r>
              <w:rPr>
                <w:lang w:val="uk-UA"/>
              </w:rPr>
              <w:t xml:space="preserve"> чому даний захід у даній будівлі</w:t>
            </w:r>
          </w:p>
        </w:tc>
        <w:tc>
          <w:tcPr>
            <w:tcW w:w="2322" w:type="dxa"/>
          </w:tcPr>
          <w:p w14:paraId="61B400D7" w14:textId="06A28436" w:rsidR="007E357D" w:rsidRDefault="007E357D" w:rsidP="007E357D">
            <w:pPr>
              <w:rPr>
                <w:lang w:val="uk-UA"/>
              </w:rPr>
            </w:pPr>
            <w:r>
              <w:rPr>
                <w:lang w:val="uk-UA"/>
              </w:rPr>
              <w:t>Орієнтовна вартість та джерело фінансування</w:t>
            </w:r>
          </w:p>
        </w:tc>
      </w:tr>
      <w:tr w:rsidR="007E357D" w:rsidRPr="00C26076" w14:paraId="57014F46" w14:textId="77777777" w:rsidTr="007E357D">
        <w:tc>
          <w:tcPr>
            <w:tcW w:w="2322" w:type="dxa"/>
          </w:tcPr>
          <w:p w14:paraId="47E865E0" w14:textId="535584EA" w:rsidR="007E357D" w:rsidRPr="00E52700" w:rsidRDefault="0087169B" w:rsidP="00264BAA">
            <w:pPr>
              <w:rPr>
                <w:color w:val="FF0000"/>
                <w:lang w:val="uk-UA"/>
              </w:rPr>
            </w:pPr>
            <w:r w:rsidRPr="00E52700">
              <w:rPr>
                <w:color w:val="FF0000"/>
                <w:lang w:val="uk-UA"/>
              </w:rPr>
              <w:t>ЦРЛ</w:t>
            </w:r>
          </w:p>
        </w:tc>
        <w:tc>
          <w:tcPr>
            <w:tcW w:w="2322" w:type="dxa"/>
          </w:tcPr>
          <w:p w14:paraId="3999219C" w14:textId="0C5CF216" w:rsidR="007E357D" w:rsidRPr="00E52700" w:rsidRDefault="0087169B" w:rsidP="00264BAA">
            <w:pPr>
              <w:rPr>
                <w:color w:val="FF0000"/>
                <w:lang w:val="ru-RU"/>
              </w:rPr>
            </w:pPr>
            <w:r w:rsidRPr="00E52700">
              <w:rPr>
                <w:color w:val="FF0000"/>
                <w:lang w:val="uk-UA"/>
              </w:rPr>
              <w:t xml:space="preserve">Заміна 100 ламп розжарювання на </w:t>
            </w:r>
            <w:r w:rsidRPr="00E52700">
              <w:rPr>
                <w:color w:val="FF0000"/>
                <w:lang w:val="en-US"/>
              </w:rPr>
              <w:t>LED</w:t>
            </w:r>
          </w:p>
        </w:tc>
        <w:tc>
          <w:tcPr>
            <w:tcW w:w="2322" w:type="dxa"/>
          </w:tcPr>
          <w:p w14:paraId="2C09AD5B" w14:textId="4F4C6189" w:rsidR="007E357D" w:rsidRPr="00E52700" w:rsidRDefault="0087169B" w:rsidP="00264BAA">
            <w:pPr>
              <w:rPr>
                <w:color w:val="FF0000"/>
                <w:lang w:val="ru-RU"/>
              </w:rPr>
            </w:pPr>
            <w:r w:rsidRPr="00E52700">
              <w:rPr>
                <w:color w:val="FF0000"/>
                <w:lang w:val="ru-RU"/>
              </w:rPr>
              <w:t>100 ламп*100Вт*6 годин роботи*365 днів*3,09 грн/кВт=</w:t>
            </w:r>
            <w:r w:rsidR="00C04FE2" w:rsidRPr="00E52700">
              <w:rPr>
                <w:color w:val="FF0000"/>
                <w:lang w:val="ru-RU"/>
              </w:rPr>
              <w:t xml:space="preserve"> 67671 грн </w:t>
            </w:r>
            <w:r w:rsidR="00BB03DF">
              <w:rPr>
                <w:color w:val="FF0000"/>
                <w:lang w:val="ru-RU"/>
              </w:rPr>
              <w:t xml:space="preserve">- </w:t>
            </w:r>
            <w:r w:rsidR="00BB03DF" w:rsidRPr="00E52700">
              <w:rPr>
                <w:color w:val="FF0000"/>
                <w:lang w:val="ru-RU"/>
              </w:rPr>
              <w:t>річн</w:t>
            </w:r>
            <w:r w:rsidR="00BB03DF">
              <w:rPr>
                <w:color w:val="FF0000"/>
                <w:lang w:val="ru-RU"/>
              </w:rPr>
              <w:t>і</w:t>
            </w:r>
            <w:r w:rsidR="00BB03DF" w:rsidRPr="00E52700">
              <w:rPr>
                <w:color w:val="FF0000"/>
                <w:lang w:val="ru-RU"/>
              </w:rPr>
              <w:t xml:space="preserve"> витрат</w:t>
            </w:r>
            <w:r w:rsidR="00BB03DF">
              <w:rPr>
                <w:color w:val="FF0000"/>
                <w:lang w:val="ru-RU"/>
              </w:rPr>
              <w:t>и</w:t>
            </w:r>
            <w:r w:rsidR="00BB03DF" w:rsidRPr="00E52700">
              <w:rPr>
                <w:color w:val="FF0000"/>
                <w:lang w:val="ru-RU"/>
              </w:rPr>
              <w:t xml:space="preserve"> </w:t>
            </w:r>
            <w:r w:rsidR="00C04FE2" w:rsidRPr="00E52700">
              <w:rPr>
                <w:color w:val="FF0000"/>
                <w:lang w:val="ru-RU"/>
              </w:rPr>
              <w:t>коштів на електричну енергію.</w:t>
            </w:r>
          </w:p>
          <w:p w14:paraId="29499B1D" w14:textId="77777777" w:rsidR="00C04FE2" w:rsidRPr="00E52700" w:rsidRDefault="00C04FE2" w:rsidP="00264BAA">
            <w:pPr>
              <w:rPr>
                <w:color w:val="FF0000"/>
                <w:lang w:val="ru-RU"/>
              </w:rPr>
            </w:pPr>
          </w:p>
          <w:p w14:paraId="5671984C" w14:textId="3ABA6D86" w:rsidR="00C04FE2" w:rsidRPr="00E52700" w:rsidRDefault="00C04FE2" w:rsidP="00C04FE2">
            <w:pPr>
              <w:rPr>
                <w:color w:val="FF0000"/>
                <w:lang w:val="ru-RU"/>
              </w:rPr>
            </w:pPr>
            <w:r w:rsidRPr="00E52700">
              <w:rPr>
                <w:color w:val="FF0000"/>
                <w:lang w:val="ru-RU"/>
              </w:rPr>
              <w:t xml:space="preserve">100 </w:t>
            </w:r>
            <w:r w:rsidRPr="00E52700">
              <w:rPr>
                <w:color w:val="FF0000"/>
                <w:lang w:val="en-US"/>
              </w:rPr>
              <w:t>LED</w:t>
            </w:r>
            <w:r w:rsidRPr="00E52700">
              <w:rPr>
                <w:color w:val="FF0000"/>
                <w:lang w:val="ru-RU"/>
              </w:rPr>
              <w:t>*10Вт*6 годин роботи*365 днів*3,09 грн/кВт= 6767</w:t>
            </w:r>
            <w:r w:rsidR="00E52700" w:rsidRPr="00E52700">
              <w:rPr>
                <w:color w:val="FF0000"/>
                <w:lang w:val="ru-RU"/>
              </w:rPr>
              <w:t>,</w:t>
            </w:r>
            <w:r w:rsidRPr="00E52700">
              <w:rPr>
                <w:color w:val="FF0000"/>
                <w:lang w:val="ru-RU"/>
              </w:rPr>
              <w:t xml:space="preserve">1 грн </w:t>
            </w:r>
            <w:r w:rsidR="00BB03DF">
              <w:rPr>
                <w:color w:val="FF0000"/>
                <w:lang w:val="ru-RU"/>
              </w:rPr>
              <w:t xml:space="preserve">- </w:t>
            </w:r>
            <w:r w:rsidR="00BB03DF" w:rsidRPr="00E52700">
              <w:rPr>
                <w:color w:val="FF0000"/>
                <w:lang w:val="ru-RU"/>
              </w:rPr>
              <w:t>річн</w:t>
            </w:r>
            <w:r w:rsidR="00BB03DF">
              <w:rPr>
                <w:color w:val="FF0000"/>
                <w:lang w:val="ru-RU"/>
              </w:rPr>
              <w:t>і</w:t>
            </w:r>
            <w:r w:rsidR="00BB03DF" w:rsidRPr="00E52700">
              <w:rPr>
                <w:color w:val="FF0000"/>
                <w:lang w:val="ru-RU"/>
              </w:rPr>
              <w:t xml:space="preserve"> витрат</w:t>
            </w:r>
            <w:r w:rsidR="00BB03DF">
              <w:rPr>
                <w:color w:val="FF0000"/>
                <w:lang w:val="ru-RU"/>
              </w:rPr>
              <w:t>и</w:t>
            </w:r>
            <w:r w:rsidR="00BB03DF" w:rsidRPr="00E52700">
              <w:rPr>
                <w:color w:val="FF0000"/>
                <w:lang w:val="ru-RU"/>
              </w:rPr>
              <w:t xml:space="preserve"> </w:t>
            </w:r>
            <w:r w:rsidRPr="00E52700">
              <w:rPr>
                <w:color w:val="FF0000"/>
                <w:lang w:val="ru-RU"/>
              </w:rPr>
              <w:t>коштів на електричну енергію.</w:t>
            </w:r>
          </w:p>
          <w:p w14:paraId="600ABEAE" w14:textId="77777777" w:rsidR="00C04FE2" w:rsidRPr="00E52700" w:rsidRDefault="00C04FE2" w:rsidP="00264BAA">
            <w:pPr>
              <w:rPr>
                <w:color w:val="FF0000"/>
                <w:lang w:val="ru-RU"/>
              </w:rPr>
            </w:pPr>
          </w:p>
          <w:p w14:paraId="72DCA24E" w14:textId="1D0880ED" w:rsidR="00E52700" w:rsidRPr="00E52700" w:rsidRDefault="00E52700" w:rsidP="00264BAA">
            <w:pPr>
              <w:rPr>
                <w:color w:val="FF0000"/>
                <w:lang w:val="uk-UA"/>
              </w:rPr>
            </w:pPr>
            <w:r w:rsidRPr="00E52700">
              <w:rPr>
                <w:color w:val="FF0000"/>
                <w:lang w:val="uk-UA"/>
              </w:rPr>
              <w:t>Вартість нових ламп – 14000 грн</w:t>
            </w:r>
          </w:p>
          <w:p w14:paraId="0B4E61A5" w14:textId="77777777" w:rsidR="00E52700" w:rsidRPr="00E52700" w:rsidRDefault="00E52700" w:rsidP="00264BAA">
            <w:pPr>
              <w:rPr>
                <w:color w:val="FF0000"/>
                <w:lang w:val="uk-UA"/>
              </w:rPr>
            </w:pPr>
          </w:p>
          <w:p w14:paraId="42AB3257" w14:textId="2124D267" w:rsidR="00E52700" w:rsidRPr="00E52700" w:rsidRDefault="00E52700" w:rsidP="00264BAA">
            <w:pPr>
              <w:rPr>
                <w:color w:val="FF0000"/>
                <w:lang w:val="uk-UA"/>
              </w:rPr>
            </w:pPr>
            <w:r w:rsidRPr="00E52700">
              <w:rPr>
                <w:color w:val="FF0000"/>
                <w:lang w:val="uk-UA"/>
              </w:rPr>
              <w:t>Термін окупності 3 місяці</w:t>
            </w:r>
          </w:p>
        </w:tc>
        <w:tc>
          <w:tcPr>
            <w:tcW w:w="2322" w:type="dxa"/>
          </w:tcPr>
          <w:p w14:paraId="0538356D" w14:textId="77777777" w:rsidR="00E52700" w:rsidRPr="00E52700" w:rsidRDefault="00E52700" w:rsidP="00E52700">
            <w:pPr>
              <w:rPr>
                <w:color w:val="FF0000"/>
                <w:lang w:val="uk-UA"/>
              </w:rPr>
            </w:pPr>
            <w:r w:rsidRPr="00E52700">
              <w:rPr>
                <w:color w:val="FF0000"/>
                <w:lang w:val="uk-UA"/>
              </w:rPr>
              <w:t>Вартість нових ламп – 14000 грн.</w:t>
            </w:r>
          </w:p>
          <w:p w14:paraId="58664FB1" w14:textId="77777777" w:rsidR="007E357D" w:rsidRPr="00E52700" w:rsidRDefault="007E357D" w:rsidP="00264BAA">
            <w:pPr>
              <w:rPr>
                <w:color w:val="FF0000"/>
                <w:lang w:val="uk-UA"/>
              </w:rPr>
            </w:pPr>
          </w:p>
          <w:p w14:paraId="3CB71730" w14:textId="680C22DF" w:rsidR="00E52700" w:rsidRPr="00E52700" w:rsidRDefault="00E52700" w:rsidP="00264BAA">
            <w:pPr>
              <w:rPr>
                <w:color w:val="FF0000"/>
                <w:lang w:val="uk-UA"/>
              </w:rPr>
            </w:pPr>
            <w:r w:rsidRPr="00E52700">
              <w:rPr>
                <w:color w:val="FF0000"/>
                <w:lang w:val="uk-UA"/>
              </w:rPr>
              <w:t>Місцевий бюджет</w:t>
            </w:r>
          </w:p>
        </w:tc>
      </w:tr>
      <w:tr w:rsidR="007E357D" w:rsidRPr="00C26076" w14:paraId="29638C76" w14:textId="77777777" w:rsidTr="007E357D">
        <w:tc>
          <w:tcPr>
            <w:tcW w:w="2322" w:type="dxa"/>
          </w:tcPr>
          <w:p w14:paraId="684B0B2A" w14:textId="154B782F" w:rsidR="007E357D" w:rsidRDefault="007E357D" w:rsidP="00264BAA">
            <w:pPr>
              <w:rPr>
                <w:lang w:val="uk-UA"/>
              </w:rPr>
            </w:pPr>
          </w:p>
        </w:tc>
        <w:tc>
          <w:tcPr>
            <w:tcW w:w="2322" w:type="dxa"/>
          </w:tcPr>
          <w:p w14:paraId="21F84930" w14:textId="77777777" w:rsidR="007E357D" w:rsidRDefault="007E357D" w:rsidP="00264BAA">
            <w:pPr>
              <w:rPr>
                <w:lang w:val="uk-UA"/>
              </w:rPr>
            </w:pPr>
          </w:p>
        </w:tc>
        <w:tc>
          <w:tcPr>
            <w:tcW w:w="2322" w:type="dxa"/>
          </w:tcPr>
          <w:p w14:paraId="4D1C84BD" w14:textId="77777777" w:rsidR="007E357D" w:rsidRDefault="007E357D" w:rsidP="00264BAA">
            <w:pPr>
              <w:rPr>
                <w:lang w:val="uk-UA"/>
              </w:rPr>
            </w:pPr>
          </w:p>
        </w:tc>
        <w:tc>
          <w:tcPr>
            <w:tcW w:w="2322" w:type="dxa"/>
          </w:tcPr>
          <w:p w14:paraId="5A1D1961" w14:textId="77777777" w:rsidR="007E357D" w:rsidRDefault="007E357D" w:rsidP="00264BAA">
            <w:pPr>
              <w:rPr>
                <w:lang w:val="uk-UA"/>
              </w:rPr>
            </w:pPr>
          </w:p>
        </w:tc>
      </w:tr>
    </w:tbl>
    <w:p w14:paraId="5678D23A" w14:textId="77777777" w:rsidR="002B57A5" w:rsidRPr="00DE2DBE" w:rsidRDefault="002B57A5">
      <w:pPr>
        <w:rPr>
          <w:lang w:val="ru-RU"/>
        </w:rPr>
      </w:pPr>
      <w:r w:rsidRPr="00DE2DBE">
        <w:rPr>
          <w:lang w:val="ru-RU"/>
        </w:rPr>
        <w:br w:type="page"/>
      </w:r>
    </w:p>
    <w:p w14:paraId="7425DF9F" w14:textId="4E287CA1" w:rsidR="00264BAA" w:rsidRPr="00DE2DBE" w:rsidRDefault="00DE2DBE" w:rsidP="00264BAA">
      <w:pPr>
        <w:pStyle w:val="Heading1"/>
        <w:rPr>
          <w:lang w:val="ru-RU"/>
        </w:rPr>
      </w:pPr>
      <w:bookmarkStart w:id="13" w:name="_Toc17813436"/>
      <w:r>
        <w:rPr>
          <w:rFonts w:cstheme="minorHAnsi"/>
          <w:bCs/>
          <w:lang w:val="uk-UA"/>
        </w:rPr>
        <w:lastRenderedPageBreak/>
        <w:t>Додаток</w:t>
      </w:r>
      <w:r w:rsidR="00264BAA" w:rsidRPr="00DE2DBE">
        <w:rPr>
          <w:rFonts w:cstheme="minorHAnsi"/>
          <w:bCs/>
          <w:lang w:val="ru-RU"/>
        </w:rPr>
        <w:t xml:space="preserve"> 1 </w:t>
      </w:r>
      <w:r>
        <w:rPr>
          <w:rFonts w:cstheme="minorHAnsi"/>
          <w:bCs/>
          <w:lang w:val="uk-UA"/>
        </w:rPr>
        <w:t>– перелік будівель, включених до даного звіту</w:t>
      </w:r>
      <w:bookmarkEnd w:id="13"/>
    </w:p>
    <w:p w14:paraId="6C00CDD2" w14:textId="77777777" w:rsidR="00264BAA" w:rsidRDefault="00264BAA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tbl>
      <w:tblPr>
        <w:tblW w:w="9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2"/>
        <w:gridCol w:w="1917"/>
        <w:gridCol w:w="1379"/>
        <w:gridCol w:w="786"/>
        <w:gridCol w:w="1130"/>
        <w:gridCol w:w="1472"/>
        <w:gridCol w:w="1472"/>
      </w:tblGrid>
      <w:tr w:rsidR="00740550" w:rsidRPr="00C26076" w14:paraId="46B95266" w14:textId="77777777" w:rsidTr="00CD67AC">
        <w:trPr>
          <w:trHeight w:val="280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E6D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Номер</w:t>
            </w: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br/>
              <w:t>Number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521B9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Назва будівлі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B789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Категорія будівлі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E368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Рік забудови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E0A8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Загальна площа [м2]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65C5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Річне споживання теплової енергії </w:t>
            </w: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br/>
              <w:t>(КВт год/рік)</w:t>
            </w: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br/>
              <w:t>annual heat consumption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5269F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Річне споживання електричної енергії (КВт год/рік)</w:t>
            </w:r>
            <w:r w:rsidRPr="00CD6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br/>
              <w:t>annual consumption electric energy</w:t>
            </w:r>
          </w:p>
        </w:tc>
      </w:tr>
      <w:tr w:rsidR="00740550" w:rsidRPr="00CD67AC" w14:paraId="1230811D" w14:textId="77777777" w:rsidTr="00CD67AC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E92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F2555" w14:textId="6174B8D9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Територіальний центр соціального обслуговування (надання соціальних</w:t>
            </w:r>
            <w:r w:rsidR="00BB03DF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послуг) Первомайської міської ради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EF25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адміністративна будівля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19E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C83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1322,0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6E5FA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203527,326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59B2E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27724</w:t>
            </w:r>
          </w:p>
        </w:tc>
      </w:tr>
      <w:tr w:rsidR="00740550" w:rsidRPr="00CD67AC" w14:paraId="03DA20E4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F66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729D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Виконавчий комітет Первомайської міської ради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8C1A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адміністративна будівля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34F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563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2796,8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DA909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273462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A9530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37651</w:t>
            </w:r>
          </w:p>
        </w:tc>
      </w:tr>
      <w:tr w:rsidR="00740550" w:rsidRPr="00CD67AC" w14:paraId="762313CE" w14:textId="77777777" w:rsidTr="00CD67A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851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DC3D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Відділ освіти виконавчого комітету Первомайської міської ради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F22B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адміністративна будівля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259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5CF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1039,5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BF3B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110589,67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10BEA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37969</w:t>
            </w:r>
          </w:p>
        </w:tc>
      </w:tr>
      <w:tr w:rsidR="00740550" w:rsidRPr="00CD67AC" w14:paraId="576759F6" w14:textId="77777777" w:rsidTr="00CD67AC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B32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DFF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дошкільний навчальний заклад (ясла-садок) № 4 «Дюймовочка»</w:t>
            </w: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br/>
              <w:t>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1025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дитячий садок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609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522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77F1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91330,39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3051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15766</w:t>
            </w:r>
          </w:p>
        </w:tc>
      </w:tr>
      <w:tr w:rsidR="00740550" w:rsidRPr="00CD67AC" w14:paraId="49344EE9" w14:textId="77777777" w:rsidTr="00CD67AC">
        <w:trPr>
          <w:trHeight w:val="17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0FF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D87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дошкільний навчальний заклад (ясла-садок) №5 «Малятко» комбінованого типу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F204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дитячий садок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8AC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A96A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1729,0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43F6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236903,1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0D12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45383</w:t>
            </w:r>
          </w:p>
        </w:tc>
      </w:tr>
      <w:tr w:rsidR="00740550" w:rsidRPr="00CD67AC" w14:paraId="165948B2" w14:textId="77777777" w:rsidTr="00CD67A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0BA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B253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дошкільний навчальний заклад (ясла-садок) №10 «Ромашка»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FDE2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дитячий садок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97D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3EE0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1905,0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BCA6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239147,69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09FA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81980</w:t>
            </w:r>
          </w:p>
        </w:tc>
      </w:tr>
      <w:tr w:rsidR="00740550" w:rsidRPr="00CD67AC" w14:paraId="07504B14" w14:textId="77777777" w:rsidTr="00CD67AC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A0B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745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дошкільний заклад «ясла садок» №14 «Барвінок» комбінованого типу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B14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дитячий садок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6C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F80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2181,5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FC02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312 963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B38D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63539</w:t>
            </w:r>
          </w:p>
        </w:tc>
      </w:tr>
      <w:tr w:rsidR="00740550" w:rsidRPr="00CD67AC" w14:paraId="4EA1C0EA" w14:textId="77777777" w:rsidTr="00CD67A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EFD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FAEE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дошкільний навчальний заклад (ясла-садок) № 16 «Усмішка»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49CA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дитячий садок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8F3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149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2533,0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6C13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501 020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03FF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71220</w:t>
            </w:r>
          </w:p>
        </w:tc>
      </w:tr>
      <w:tr w:rsidR="00740550" w:rsidRPr="00CD67AC" w14:paraId="1C2AE949" w14:textId="77777777" w:rsidTr="00CD67AC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ABF9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3691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дошкільний навчальний заклад (ясла-садок) № 17 «Казка»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1A9D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дитячий садок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CCE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1989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C5C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2468,0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F4EA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454 617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9CBC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60718</w:t>
            </w:r>
          </w:p>
        </w:tc>
      </w:tr>
      <w:tr w:rsidR="00740550" w:rsidRPr="00CD67AC" w14:paraId="37B0352C" w14:textId="77777777" w:rsidTr="00CD67AC">
        <w:trPr>
          <w:trHeight w:val="12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492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F00D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Первомайська загальноосвітня школа І-III ступенів №1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F3DE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80F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2E9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1273,5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D52E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156074,6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1D97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4918</w:t>
            </w:r>
          </w:p>
        </w:tc>
      </w:tr>
      <w:tr w:rsidR="00740550" w:rsidRPr="00CD67AC" w14:paraId="45A1CAA2" w14:textId="77777777" w:rsidTr="00CD67AC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A06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FA24" w14:textId="77777777" w:rsidR="00740550" w:rsidRPr="00CD67AC" w:rsidRDefault="00740550" w:rsidP="0074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26076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м. Первомайський, вул. Соборна б.12</w:t>
            </w:r>
            <w:r w:rsidRPr="00CD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FA70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FD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1962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3D3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67A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362,0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E2B5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55184,35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248D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12269</w:t>
            </w:r>
          </w:p>
        </w:tc>
      </w:tr>
      <w:tr w:rsidR="00740550" w:rsidRPr="00CD67AC" w14:paraId="792FC139" w14:textId="77777777" w:rsidTr="00CD67AC">
        <w:trPr>
          <w:trHeight w:val="12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70D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170C0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Первомайська загальноосвітня школа І-III ступенів №2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64DF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80C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FE6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4659,0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5BB2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320755,4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48F6C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27203</w:t>
            </w:r>
          </w:p>
        </w:tc>
      </w:tr>
      <w:tr w:rsidR="00740550" w:rsidRPr="00CD67AC" w14:paraId="339F2AAD" w14:textId="77777777" w:rsidTr="00CD67A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A9D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240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Первомайська гімназія №3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08D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1A5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52B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4153,7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C26A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568920,99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384E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47301</w:t>
            </w:r>
          </w:p>
        </w:tc>
      </w:tr>
      <w:tr w:rsidR="00740550" w:rsidRPr="00CD67AC" w14:paraId="490FB135" w14:textId="77777777" w:rsidTr="00CD67AC">
        <w:trPr>
          <w:trHeight w:val="12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F99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9539B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Загальноосвітня школа І-ІІІ ступенів № 4 </w:t>
            </w: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br/>
              <w:t>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2B1D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CE2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871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5523,0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807F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446498,78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D5D9C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61101</w:t>
            </w:r>
          </w:p>
        </w:tc>
      </w:tr>
      <w:tr w:rsidR="00740550" w:rsidRPr="00CD67AC" w14:paraId="287A1BBA" w14:textId="77777777" w:rsidTr="00CD67AC">
        <w:trPr>
          <w:trHeight w:val="12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0DE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833FC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Первомайська загальноосвітня школа І- III ступенів  №5 Первомайської міської ради Харківської області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EE9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D87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81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8053,7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16580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693724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BAD7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52789</w:t>
            </w:r>
          </w:p>
        </w:tc>
      </w:tr>
      <w:tr w:rsidR="00740550" w:rsidRPr="00CD67AC" w14:paraId="6DD7CAFD" w14:textId="77777777" w:rsidTr="00CD67AC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673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8F1C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Первомайська загальноосвітня школа </w:t>
            </w: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br/>
              <w:t>I- ІІІ ступенів  №6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EED4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03B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A4D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8108,2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9E2D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803644,63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0FD7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59872</w:t>
            </w:r>
          </w:p>
        </w:tc>
      </w:tr>
      <w:tr w:rsidR="00740550" w:rsidRPr="00CD67AC" w14:paraId="51B3923F" w14:textId="77777777" w:rsidTr="00CD67AC">
        <w:trPr>
          <w:trHeight w:val="12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3E2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1E5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Первомайська загальноосвітня школа І-ІІІ ступенів №7 Первомайської міської ради Харківської області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A8DA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845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F2F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9161,2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8F29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834 833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0AD4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37998</w:t>
            </w:r>
          </w:p>
        </w:tc>
      </w:tr>
      <w:tr w:rsidR="00740550" w:rsidRPr="00CD67AC" w14:paraId="46C33433" w14:textId="77777777" w:rsidTr="00CD67AC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497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608A4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Міжшкільний навчально-виробничий комбінат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5951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заклад позашкільної освіти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34D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1F3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1280,0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9C93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9D73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40550" w:rsidRPr="00CD67AC" w14:paraId="527C7D9B" w14:textId="77777777" w:rsidTr="00CD67AC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57BA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542F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Фізкультурно - оздоровчий комплекс "Ангар" Первомайської ДЮСШ Первомайської міської ради Харківської області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7234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спортивна школа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1AB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2016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D8F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1269,9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63B1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93 738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5279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15640</w:t>
            </w:r>
          </w:p>
        </w:tc>
      </w:tr>
      <w:tr w:rsidR="00740550" w:rsidRPr="00CD67AC" w14:paraId="38FAEB88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948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C420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EB9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1C9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3FD9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306,0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C43F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9512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40550" w:rsidRPr="00CD67AC" w14:paraId="38CEAF77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9A40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348F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2B5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76D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952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7343,0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5056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1 234 804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D284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168808</w:t>
            </w:r>
          </w:p>
        </w:tc>
      </w:tr>
      <w:tr w:rsidR="00740550" w:rsidRPr="00CD67AC" w14:paraId="3F65F6B6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3E3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E4CE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9EA9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7B7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FF78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3608,00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D53A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606 724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EAB7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161 570</w:t>
            </w:r>
          </w:p>
        </w:tc>
      </w:tr>
      <w:tr w:rsidR="00740550" w:rsidRPr="00CD67AC" w14:paraId="5F7DC13D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7A3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3825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5A4B5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6F3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A64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1321,00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B6B94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222 140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ABD5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59 156</w:t>
            </w:r>
          </w:p>
        </w:tc>
      </w:tr>
      <w:tr w:rsidR="00740550" w:rsidRPr="00CD67AC" w14:paraId="15071F51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21D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34E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36400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24E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522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464,00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E0CB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78 027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9D0A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20 778</w:t>
            </w:r>
          </w:p>
        </w:tc>
      </w:tr>
      <w:tr w:rsidR="00740550" w:rsidRPr="00CD67AC" w14:paraId="77D16C83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2F2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3DFDD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FE732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2EB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521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350,00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2CD4A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A6BA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40550" w:rsidRPr="00CD67AC" w14:paraId="7860A0B9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E549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F990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CD32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E6B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7F9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637D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37 500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85D4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9 986</w:t>
            </w:r>
          </w:p>
        </w:tc>
      </w:tr>
      <w:tr w:rsidR="00740550" w:rsidRPr="00CD67AC" w14:paraId="44682CD6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D12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311E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КЗОЗ Первомайська центральна районна лікарня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2536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лікарня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763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D21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932,0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94EB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73 036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EAF4E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1 843</w:t>
            </w:r>
          </w:p>
        </w:tc>
      </w:tr>
      <w:tr w:rsidR="00740550" w:rsidRPr="00CD67AC" w14:paraId="479FB18C" w14:textId="77777777" w:rsidTr="00CD67A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DDF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215B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Первомайська міська централізована бібліотечна система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6FDB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бібліотека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0F8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A31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492,0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451E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124 215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7A20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4 653</w:t>
            </w:r>
          </w:p>
        </w:tc>
      </w:tr>
      <w:tr w:rsidR="00740550" w:rsidRPr="00CD67AC" w14:paraId="2C0DB617" w14:textId="77777777" w:rsidTr="00CD67AC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1AE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0D7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Первомайський краєзнавчий музей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855E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музей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39A5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484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720,0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9D33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124 215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974A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4 653</w:t>
            </w:r>
          </w:p>
        </w:tc>
      </w:tr>
      <w:tr w:rsidR="00740550" w:rsidRPr="00CD67AC" w14:paraId="7941B708" w14:textId="77777777" w:rsidTr="00CD67A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4E66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61D1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Комунальний заклад «Первомайський міський Палац культури «Хімік»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62B2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будинок культури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235A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1A0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9204,0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70700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48DD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473</w:t>
            </w:r>
          </w:p>
        </w:tc>
      </w:tr>
      <w:tr w:rsidR="00740550" w:rsidRPr="00CD67AC" w14:paraId="65ED6EA7" w14:textId="77777777" w:rsidTr="00CD67AC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B6F3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6AA8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Сівашський клуб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9BD4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будинок культури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E3F7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4D4C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270,0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6341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94 843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C9E2F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11 636</w:t>
            </w:r>
          </w:p>
        </w:tc>
      </w:tr>
      <w:tr w:rsidR="00740550" w:rsidRPr="00CD67AC" w14:paraId="0C8F5686" w14:textId="77777777" w:rsidTr="00CD67A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6FD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C6E71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Управління соціального захисту населення Первомайської міської ради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F2E5" w14:textId="77777777" w:rsidR="00740550" w:rsidRPr="00CD67AC" w:rsidRDefault="00740550" w:rsidP="007405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адміністративна будівля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E8D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B1E2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763,2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FECAB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70D20" w14:textId="77777777" w:rsidR="00740550" w:rsidRPr="00CD67AC" w:rsidRDefault="00740550" w:rsidP="0074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D67A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</w:tbl>
    <w:p w14:paraId="55F5A377" w14:textId="77777777" w:rsidR="00672B49" w:rsidRDefault="00672B49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39B26E82" w14:textId="77777777" w:rsidR="00D421BB" w:rsidRDefault="00D421BB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0D464839" w14:textId="77777777" w:rsidR="00D421BB" w:rsidRDefault="00D421BB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5C4D61C3" w14:textId="77777777" w:rsidR="00D421BB" w:rsidRDefault="00D421BB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1FAC5261" w14:textId="2BFEE050" w:rsidR="00D421BB" w:rsidRDefault="00D421BB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6BF02F1B" w14:textId="784C1B09" w:rsidR="00CD67AC" w:rsidRDefault="00CD67AC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1AB62EC5" w14:textId="366648E3" w:rsidR="00CD67AC" w:rsidRDefault="00CD67AC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0D0703AF" w14:textId="7B185406" w:rsidR="00CD67AC" w:rsidRDefault="00CD67AC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6F5C6476" w14:textId="7853FF5D" w:rsidR="00CD67AC" w:rsidRDefault="00CD67AC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49788A72" w14:textId="77777777" w:rsidR="00CD67AC" w:rsidRPr="00DE2DBE" w:rsidRDefault="00CD67AC" w:rsidP="00264BAA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65AB0E6D" w14:textId="51DC8D26" w:rsidR="00604721" w:rsidRPr="00672B49" w:rsidRDefault="00DE2DBE" w:rsidP="0014308E">
      <w:pPr>
        <w:pStyle w:val="Heading1"/>
        <w:rPr>
          <w:lang w:val="ru-RU"/>
        </w:rPr>
      </w:pPr>
      <w:bookmarkStart w:id="14" w:name="_Toc17813437"/>
      <w:r>
        <w:rPr>
          <w:lang w:val="uk-UA"/>
        </w:rPr>
        <w:lastRenderedPageBreak/>
        <w:t>Додаток</w:t>
      </w:r>
      <w:r w:rsidR="00264BAA" w:rsidRPr="00672B49">
        <w:rPr>
          <w:lang w:val="ru-RU"/>
        </w:rPr>
        <w:t xml:space="preserve"> 2</w:t>
      </w:r>
      <w:r w:rsidR="0017184E" w:rsidRPr="00672B49">
        <w:rPr>
          <w:lang w:val="ru-RU"/>
        </w:rPr>
        <w:t xml:space="preserve">: </w:t>
      </w:r>
      <w:r w:rsidR="00430804">
        <w:rPr>
          <w:lang w:val="uk-UA"/>
        </w:rPr>
        <w:t>Д</w:t>
      </w:r>
      <w:r>
        <w:rPr>
          <w:lang w:val="uk-UA"/>
        </w:rPr>
        <w:t>окумент</w:t>
      </w:r>
      <w:r w:rsidR="00430804">
        <w:rPr>
          <w:lang w:val="uk-UA"/>
        </w:rPr>
        <w:t xml:space="preserve">и та нормативні акти, що регламентують </w:t>
      </w:r>
      <w:r w:rsidR="000612EA">
        <w:rPr>
          <w:lang w:val="uk-UA"/>
        </w:rPr>
        <w:t xml:space="preserve">місцеву систему </w:t>
      </w:r>
      <w:r>
        <w:rPr>
          <w:lang w:val="uk-UA"/>
        </w:rPr>
        <w:t>муніципального енергетичного менеджменту</w:t>
      </w:r>
      <w:bookmarkEnd w:id="14"/>
    </w:p>
    <w:p w14:paraId="6E55510C" w14:textId="77777777" w:rsidR="0014308E" w:rsidRPr="00672B49" w:rsidRDefault="0014308E" w:rsidP="001430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14:paraId="5A133750" w14:textId="22D5C4D8" w:rsidR="003E2D0A" w:rsidRPr="0017184E" w:rsidRDefault="003F540E" w:rsidP="00E46FEF">
      <w:pPr>
        <w:pStyle w:val="Heading2"/>
        <w:numPr>
          <w:ilvl w:val="1"/>
          <w:numId w:val="13"/>
        </w:numPr>
      </w:pPr>
      <w:bookmarkStart w:id="15" w:name="_Toc17813438"/>
      <w:r>
        <w:rPr>
          <w:lang w:val="uk-UA"/>
        </w:rPr>
        <w:t>Рівень</w:t>
      </w:r>
      <w:r w:rsidR="00604721" w:rsidRPr="0017184E">
        <w:t xml:space="preserve"> A</w:t>
      </w:r>
      <w:bookmarkEnd w:id="15"/>
    </w:p>
    <w:p w14:paraId="2E3DDEF1" w14:textId="1C7F6C56" w:rsidR="00604721" w:rsidRPr="00485422" w:rsidRDefault="000612EA" w:rsidP="00057D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lang w:val="uk-UA"/>
        </w:rPr>
        <w:t>Основи:</w:t>
      </w:r>
      <w:r w:rsidR="00FA7686">
        <w:rPr>
          <w:rFonts w:cstheme="minorHAnsi"/>
          <w:bCs/>
          <w:lang w:val="uk-UA"/>
        </w:rPr>
        <w:t xml:space="preserve"> Рішення сесії</w:t>
      </w:r>
      <w:r>
        <w:rPr>
          <w:rFonts w:cstheme="minorHAnsi"/>
          <w:bCs/>
          <w:lang w:val="uk-UA"/>
        </w:rPr>
        <w:t xml:space="preserve"> про запровадження системи МЕМ; </w:t>
      </w:r>
      <w:r w:rsidR="00FA7686">
        <w:rPr>
          <w:rFonts w:cstheme="minorHAnsi"/>
          <w:bCs/>
          <w:lang w:val="uk-UA"/>
        </w:rPr>
        <w:t>Розпорядження голови про запровадження енергомоніторингу; Положення про відділ енергоменеджменту; Посадова інструкція енергоме</w:t>
      </w:r>
      <w:r w:rsidR="00795472">
        <w:rPr>
          <w:rFonts w:cstheme="minorHAnsi"/>
          <w:bCs/>
          <w:lang w:val="uk-UA"/>
        </w:rPr>
        <w:t>н</w:t>
      </w:r>
      <w:r w:rsidR="00FA7686">
        <w:rPr>
          <w:rFonts w:cstheme="minorHAnsi"/>
          <w:bCs/>
          <w:lang w:val="uk-UA"/>
        </w:rPr>
        <w:t xml:space="preserve">еджера; </w:t>
      </w:r>
      <w:r w:rsidR="004E0E0F">
        <w:rPr>
          <w:rFonts w:cstheme="minorHAnsi"/>
          <w:bCs/>
          <w:lang w:val="uk-UA"/>
        </w:rPr>
        <w:t>п</w:t>
      </w:r>
      <w:r w:rsidR="00FA7686">
        <w:rPr>
          <w:rFonts w:cstheme="minorHAnsi"/>
          <w:bCs/>
          <w:lang w:val="uk-UA"/>
        </w:rPr>
        <w:t xml:space="preserve">осадові інструкції керівників бюджетних установ з включеними завданнями по МЕМ; </w:t>
      </w:r>
      <w:r w:rsidR="004E0E0F">
        <w:rPr>
          <w:rFonts w:cstheme="minorHAnsi"/>
          <w:bCs/>
          <w:lang w:val="uk-UA"/>
        </w:rPr>
        <w:t>п</w:t>
      </w:r>
      <w:bookmarkStart w:id="16" w:name="_GoBack"/>
      <w:bookmarkEnd w:id="16"/>
      <w:r w:rsidR="00FA7686">
        <w:rPr>
          <w:rFonts w:cstheme="minorHAnsi"/>
          <w:bCs/>
          <w:lang w:val="uk-UA"/>
        </w:rPr>
        <w:t>осадові інструкції завгоспів з включеними завданнями по МЕМ тощо</w:t>
      </w:r>
      <w:r>
        <w:rPr>
          <w:rFonts w:cstheme="minorHAnsi"/>
          <w:bCs/>
          <w:lang w:val="uk-UA"/>
        </w:rPr>
        <w:t xml:space="preserve"> </w:t>
      </w:r>
    </w:p>
    <w:p w14:paraId="169E8617" w14:textId="5A1112B4" w:rsidR="00604721" w:rsidRPr="00485422" w:rsidRDefault="007B271D" w:rsidP="00057D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ru-RU"/>
        </w:rPr>
      </w:pPr>
      <w:r>
        <w:rPr>
          <w:rFonts w:cstheme="minorHAnsi"/>
          <w:bCs/>
          <w:lang w:val="uk-UA"/>
        </w:rPr>
        <w:t>Перелік будівель, що утримуються коштом місцевого бюджету</w:t>
      </w:r>
    </w:p>
    <w:p w14:paraId="19F2FF7F" w14:textId="4BB1CF22" w:rsidR="00E8140F" w:rsidRPr="0017184E" w:rsidRDefault="003F540E" w:rsidP="00057D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uk-UA"/>
        </w:rPr>
        <w:t>Схем</w:t>
      </w:r>
      <w:r w:rsidR="007B271D">
        <w:rPr>
          <w:rFonts w:cstheme="minorHAnsi"/>
          <w:bCs/>
          <w:lang w:val="uk-UA"/>
        </w:rPr>
        <w:t>и</w:t>
      </w:r>
      <w:r>
        <w:rPr>
          <w:rFonts w:cstheme="minorHAnsi"/>
          <w:bCs/>
          <w:lang w:val="uk-UA"/>
        </w:rPr>
        <w:t xml:space="preserve"> </w:t>
      </w:r>
      <w:r w:rsidR="007B271D">
        <w:rPr>
          <w:rFonts w:cstheme="minorHAnsi"/>
          <w:bCs/>
          <w:lang w:val="uk-UA"/>
        </w:rPr>
        <w:t>лічильників</w:t>
      </w:r>
    </w:p>
    <w:p w14:paraId="1A406595" w14:textId="0BDB03F7" w:rsidR="00E8140F" w:rsidRPr="00485422" w:rsidRDefault="007B271D" w:rsidP="00057D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ru-RU"/>
        </w:rPr>
      </w:pPr>
      <w:r>
        <w:rPr>
          <w:rFonts w:cstheme="minorHAnsi"/>
          <w:bCs/>
          <w:lang w:val="uk-UA"/>
        </w:rPr>
        <w:t xml:space="preserve">Принципи роботи з керівниками бюджетних установ та завгоспами </w:t>
      </w:r>
    </w:p>
    <w:p w14:paraId="2FF036FA" w14:textId="77777777" w:rsidR="00057D39" w:rsidRPr="00485422" w:rsidRDefault="00057D39" w:rsidP="00057D39">
      <w:pPr>
        <w:pStyle w:val="ListParagraph"/>
        <w:autoSpaceDE w:val="0"/>
        <w:autoSpaceDN w:val="0"/>
        <w:adjustRightInd w:val="0"/>
        <w:spacing w:after="0" w:line="240" w:lineRule="auto"/>
        <w:ind w:left="1146"/>
        <w:rPr>
          <w:rFonts w:cstheme="minorHAnsi"/>
          <w:b/>
          <w:bCs/>
          <w:lang w:val="ru-RU"/>
        </w:rPr>
      </w:pPr>
    </w:p>
    <w:p w14:paraId="2D79DF86" w14:textId="25670627" w:rsidR="00604721" w:rsidRPr="0017184E" w:rsidRDefault="003F540E" w:rsidP="00E46FEF">
      <w:pPr>
        <w:pStyle w:val="Heading2"/>
        <w:numPr>
          <w:ilvl w:val="1"/>
          <w:numId w:val="13"/>
        </w:numPr>
        <w:rPr>
          <w:lang w:val="en-GB"/>
        </w:rPr>
      </w:pPr>
      <w:bookmarkStart w:id="17" w:name="_Toc17813439"/>
      <w:r>
        <w:rPr>
          <w:lang w:val="uk-UA"/>
        </w:rPr>
        <w:t>Рівень</w:t>
      </w:r>
      <w:r w:rsidR="00E8140F" w:rsidRPr="0017184E">
        <w:rPr>
          <w:lang w:val="en-GB"/>
        </w:rPr>
        <w:t xml:space="preserve"> B</w:t>
      </w:r>
      <w:bookmarkEnd w:id="17"/>
    </w:p>
    <w:p w14:paraId="3780F531" w14:textId="43B1F7CC" w:rsidR="00604721" w:rsidRPr="00485422" w:rsidRDefault="00576F31" w:rsidP="00E814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ru-RU"/>
        </w:rPr>
      </w:pPr>
      <w:r>
        <w:rPr>
          <w:rFonts w:cstheme="minorHAnsi"/>
          <w:bCs/>
          <w:lang w:val="uk-UA"/>
        </w:rPr>
        <w:t>Положенн</w:t>
      </w:r>
      <w:r w:rsidR="003B0396">
        <w:rPr>
          <w:rFonts w:cstheme="minorHAnsi"/>
          <w:bCs/>
          <w:lang w:val="uk-UA"/>
        </w:rPr>
        <w:t>я</w:t>
      </w:r>
      <w:r w:rsidR="00507D1F" w:rsidRPr="00507D1F">
        <w:rPr>
          <w:rFonts w:cstheme="minorHAnsi"/>
          <w:bCs/>
          <w:lang w:val="uk-UA"/>
        </w:rPr>
        <w:t>/</w:t>
      </w:r>
      <w:r w:rsidR="00C26076">
        <w:rPr>
          <w:rFonts w:cstheme="minorHAnsi"/>
          <w:bCs/>
          <w:lang w:val="uk-UA"/>
        </w:rPr>
        <w:t xml:space="preserve"> </w:t>
      </w:r>
      <w:r>
        <w:rPr>
          <w:rFonts w:cstheme="minorHAnsi"/>
          <w:bCs/>
          <w:lang w:val="uk-UA"/>
        </w:rPr>
        <w:t>рішення</w:t>
      </w:r>
      <w:r w:rsidR="00507D1F" w:rsidRPr="00507D1F">
        <w:rPr>
          <w:rFonts w:cstheme="minorHAnsi"/>
          <w:bCs/>
          <w:lang w:val="uk-UA"/>
        </w:rPr>
        <w:t>/ </w:t>
      </w:r>
      <w:r>
        <w:rPr>
          <w:rFonts w:cstheme="minorHAnsi"/>
          <w:bCs/>
          <w:lang w:val="uk-UA"/>
        </w:rPr>
        <w:t>розпорядження про е</w:t>
      </w:r>
      <w:r w:rsidR="003F540E">
        <w:rPr>
          <w:rFonts w:cstheme="minorHAnsi"/>
          <w:bCs/>
          <w:lang w:val="uk-UA"/>
        </w:rPr>
        <w:t>нергетичний моніторинг</w:t>
      </w:r>
      <w:r>
        <w:rPr>
          <w:rFonts w:cstheme="minorHAnsi"/>
          <w:bCs/>
          <w:lang w:val="uk-UA"/>
        </w:rPr>
        <w:t xml:space="preserve"> </w:t>
      </w:r>
    </w:p>
    <w:p w14:paraId="642AEE1A" w14:textId="2DB40F32" w:rsidR="00921BD9" w:rsidRPr="00485422" w:rsidRDefault="00576F31" w:rsidP="00E814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ru-RU"/>
        </w:rPr>
      </w:pPr>
      <w:r>
        <w:rPr>
          <w:rFonts w:cstheme="minorHAnsi"/>
          <w:bCs/>
          <w:lang w:val="uk-UA"/>
        </w:rPr>
        <w:t xml:space="preserve">Опис інструментів </w:t>
      </w:r>
      <w:r w:rsidR="00507D1F">
        <w:rPr>
          <w:rFonts w:cstheme="minorHAnsi"/>
          <w:bCs/>
          <w:lang w:val="uk-UA"/>
        </w:rPr>
        <w:t>к</w:t>
      </w:r>
      <w:r w:rsidR="003F540E">
        <w:rPr>
          <w:rFonts w:cstheme="minorHAnsi"/>
          <w:bCs/>
          <w:lang w:val="uk-UA"/>
        </w:rPr>
        <w:t>ліматичн</w:t>
      </w:r>
      <w:r>
        <w:rPr>
          <w:rFonts w:cstheme="minorHAnsi"/>
          <w:bCs/>
          <w:lang w:val="uk-UA"/>
        </w:rPr>
        <w:t xml:space="preserve">ої </w:t>
      </w:r>
      <w:r w:rsidR="00795472">
        <w:rPr>
          <w:rFonts w:cstheme="minorHAnsi"/>
          <w:bCs/>
          <w:lang w:val="uk-UA"/>
        </w:rPr>
        <w:t xml:space="preserve">й </w:t>
      </w:r>
      <w:r>
        <w:rPr>
          <w:rFonts w:cstheme="minorHAnsi"/>
          <w:bCs/>
          <w:lang w:val="uk-UA"/>
        </w:rPr>
        <w:t xml:space="preserve">температурної </w:t>
      </w:r>
      <w:r w:rsidR="003F540E">
        <w:rPr>
          <w:rFonts w:cstheme="minorHAnsi"/>
          <w:bCs/>
          <w:lang w:val="uk-UA"/>
        </w:rPr>
        <w:t>корекці</w:t>
      </w:r>
      <w:r>
        <w:rPr>
          <w:rFonts w:cstheme="minorHAnsi"/>
          <w:bCs/>
          <w:lang w:val="uk-UA"/>
        </w:rPr>
        <w:t>ї</w:t>
      </w:r>
    </w:p>
    <w:p w14:paraId="55E683B5" w14:textId="77777777" w:rsidR="00057D39" w:rsidRPr="00485422" w:rsidRDefault="00057D39" w:rsidP="0005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</w:p>
    <w:p w14:paraId="0757A0A2" w14:textId="79C7B7CD" w:rsidR="00057D39" w:rsidRPr="00B36C4C" w:rsidRDefault="003F540E" w:rsidP="00E46FEF">
      <w:pPr>
        <w:pStyle w:val="Heading2"/>
        <w:numPr>
          <w:ilvl w:val="1"/>
          <w:numId w:val="13"/>
        </w:numPr>
        <w:rPr>
          <w:lang w:val="en-GB"/>
        </w:rPr>
      </w:pPr>
      <w:bookmarkStart w:id="18" w:name="_Toc17813440"/>
      <w:r>
        <w:rPr>
          <w:lang w:val="uk-UA"/>
        </w:rPr>
        <w:t>Рівень</w:t>
      </w:r>
      <w:r w:rsidR="00057D39" w:rsidRPr="00B36C4C">
        <w:rPr>
          <w:lang w:val="en-GB"/>
        </w:rPr>
        <w:t xml:space="preserve"> C</w:t>
      </w:r>
      <w:bookmarkEnd w:id="18"/>
    </w:p>
    <w:p w14:paraId="47BA0D37" w14:textId="5C5BD2C1" w:rsidR="00057D39" w:rsidRPr="0017184E" w:rsidRDefault="00803928" w:rsidP="00057D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uk-UA"/>
        </w:rPr>
        <w:t xml:space="preserve">Взірці </w:t>
      </w:r>
      <w:r w:rsidR="00C26076">
        <w:rPr>
          <w:rFonts w:cstheme="minorHAnsi"/>
          <w:bCs/>
          <w:lang w:val="uk-UA"/>
        </w:rPr>
        <w:t>е</w:t>
      </w:r>
      <w:r w:rsidR="003F540E">
        <w:rPr>
          <w:rFonts w:cstheme="minorHAnsi"/>
          <w:bCs/>
          <w:lang w:val="uk-UA"/>
        </w:rPr>
        <w:t>нергетичн</w:t>
      </w:r>
      <w:r>
        <w:rPr>
          <w:rFonts w:cstheme="minorHAnsi"/>
          <w:bCs/>
          <w:lang w:val="uk-UA"/>
        </w:rPr>
        <w:t>их</w:t>
      </w:r>
      <w:r w:rsidR="003F540E">
        <w:rPr>
          <w:rFonts w:cstheme="minorHAnsi"/>
          <w:bCs/>
          <w:lang w:val="uk-UA"/>
        </w:rPr>
        <w:t xml:space="preserve"> аудит</w:t>
      </w:r>
      <w:r>
        <w:rPr>
          <w:rFonts w:cstheme="minorHAnsi"/>
          <w:bCs/>
          <w:lang w:val="uk-UA"/>
        </w:rPr>
        <w:t>ів, місцеві рішення, які регламентують їх проведення.</w:t>
      </w:r>
    </w:p>
    <w:p w14:paraId="4799D0D2" w14:textId="6FB7B173" w:rsidR="00057D39" w:rsidRPr="00485422" w:rsidRDefault="003F540E" w:rsidP="00057D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ru-RU"/>
        </w:rPr>
      </w:pPr>
      <w:r>
        <w:rPr>
          <w:rFonts w:cstheme="minorHAnsi"/>
          <w:bCs/>
          <w:lang w:val="uk-UA"/>
        </w:rPr>
        <w:t>Реалізація</w:t>
      </w:r>
      <w:r w:rsidR="00803928">
        <w:rPr>
          <w:rFonts w:cstheme="minorHAnsi"/>
          <w:bCs/>
          <w:lang w:val="uk-UA"/>
        </w:rPr>
        <w:t xml:space="preserve"> – документи, що регламентують участь енергоменеджера в плануванні, розробці </w:t>
      </w:r>
      <w:r w:rsidR="00795472">
        <w:rPr>
          <w:rFonts w:cstheme="minorHAnsi"/>
          <w:bCs/>
          <w:lang w:val="uk-UA"/>
        </w:rPr>
        <w:t xml:space="preserve">й </w:t>
      </w:r>
      <w:r w:rsidR="00803928">
        <w:rPr>
          <w:rFonts w:cstheme="minorHAnsi"/>
          <w:bCs/>
          <w:lang w:val="uk-UA"/>
        </w:rPr>
        <w:t xml:space="preserve">реалізації проектів з енергоефективності.  </w:t>
      </w:r>
    </w:p>
    <w:p w14:paraId="03728BC3" w14:textId="5AD03D9A" w:rsidR="00604721" w:rsidRPr="00485422" w:rsidRDefault="003F540E" w:rsidP="003E2D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u-RU"/>
        </w:rPr>
      </w:pPr>
      <w:r w:rsidRPr="006701B2">
        <w:rPr>
          <w:rFonts w:cstheme="minorHAnsi"/>
          <w:bCs/>
          <w:lang w:val="uk-UA"/>
        </w:rPr>
        <w:t>Закупівлі</w:t>
      </w:r>
      <w:r w:rsidR="00803928" w:rsidRPr="006701B2">
        <w:rPr>
          <w:rFonts w:cstheme="minorHAnsi"/>
          <w:bCs/>
          <w:lang w:val="uk-UA"/>
        </w:rPr>
        <w:t xml:space="preserve"> - </w:t>
      </w:r>
      <w:r w:rsidR="006701B2" w:rsidRPr="006701B2">
        <w:rPr>
          <w:rFonts w:cstheme="minorHAnsi"/>
          <w:bCs/>
          <w:lang w:val="uk-UA"/>
        </w:rPr>
        <w:t>документи, що регламентують участь енергоменеджера в закупівлі</w:t>
      </w:r>
      <w:r w:rsidR="00507D1F" w:rsidRPr="00507D1F">
        <w:rPr>
          <w:rFonts w:cstheme="minorHAnsi"/>
          <w:bCs/>
          <w:lang w:val="uk-UA"/>
        </w:rPr>
        <w:t>/</w:t>
      </w:r>
      <w:r w:rsidR="006701B2" w:rsidRPr="006701B2">
        <w:rPr>
          <w:rFonts w:cstheme="minorHAnsi"/>
          <w:bCs/>
          <w:lang w:val="uk-UA"/>
        </w:rPr>
        <w:t>плануванні закупівель енергоресурсів, енергоємного обладнання, послуг</w:t>
      </w:r>
      <w:r w:rsidR="00507D1F" w:rsidRPr="00507D1F">
        <w:rPr>
          <w:rFonts w:cstheme="minorHAnsi"/>
          <w:bCs/>
          <w:lang w:val="uk-UA"/>
        </w:rPr>
        <w:t>/</w:t>
      </w:r>
      <w:r w:rsidR="006701B2" w:rsidRPr="006701B2">
        <w:rPr>
          <w:rFonts w:cstheme="minorHAnsi"/>
          <w:bCs/>
          <w:lang w:val="uk-UA"/>
        </w:rPr>
        <w:t>р</w:t>
      </w:r>
      <w:r w:rsidR="006701B2">
        <w:rPr>
          <w:rFonts w:cstheme="minorHAnsi"/>
          <w:bCs/>
          <w:lang w:val="uk-UA"/>
        </w:rPr>
        <w:t xml:space="preserve">обіт </w:t>
      </w:r>
      <w:r w:rsidR="00795472">
        <w:rPr>
          <w:rFonts w:cstheme="minorHAnsi"/>
          <w:bCs/>
          <w:lang w:val="uk-UA"/>
        </w:rPr>
        <w:t xml:space="preserve">у </w:t>
      </w:r>
      <w:r w:rsidR="006701B2">
        <w:rPr>
          <w:rFonts w:cstheme="minorHAnsi"/>
          <w:bCs/>
          <w:lang w:val="uk-UA"/>
        </w:rPr>
        <w:t xml:space="preserve">сфері енергоефективності. </w:t>
      </w:r>
    </w:p>
    <w:sectPr w:rsidR="00604721" w:rsidRPr="00485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5C7"/>
    <w:multiLevelType w:val="hybridMultilevel"/>
    <w:tmpl w:val="541E8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0DF"/>
    <w:multiLevelType w:val="hybridMultilevel"/>
    <w:tmpl w:val="49023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796"/>
    <w:multiLevelType w:val="multilevel"/>
    <w:tmpl w:val="107A5E8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0415D0"/>
    <w:multiLevelType w:val="hybridMultilevel"/>
    <w:tmpl w:val="F0D02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7FB9"/>
    <w:multiLevelType w:val="hybridMultilevel"/>
    <w:tmpl w:val="67BE6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459E0"/>
    <w:multiLevelType w:val="hybridMultilevel"/>
    <w:tmpl w:val="5A00300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070E77"/>
    <w:multiLevelType w:val="hybridMultilevel"/>
    <w:tmpl w:val="4B36C4D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BA6D18"/>
    <w:multiLevelType w:val="hybridMultilevel"/>
    <w:tmpl w:val="1A00CE7E"/>
    <w:lvl w:ilvl="0" w:tplc="AF90AA7E">
      <w:start w:val="1"/>
      <w:numFmt w:val="decimal"/>
      <w:pStyle w:val="Heading2"/>
      <w:lvlText w:val="3.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96C98"/>
    <w:multiLevelType w:val="hybridMultilevel"/>
    <w:tmpl w:val="ADC60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161E"/>
    <w:multiLevelType w:val="multilevel"/>
    <w:tmpl w:val="85B855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6"/>
    </w:lvlOverride>
    <w:lvlOverride w:ilvl="1">
      <w:startOverride w:val="2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276"/>
    <w:rsid w:val="00000069"/>
    <w:rsid w:val="000004F2"/>
    <w:rsid w:val="00001AD6"/>
    <w:rsid w:val="0000277F"/>
    <w:rsid w:val="0000684D"/>
    <w:rsid w:val="000068E6"/>
    <w:rsid w:val="000069C6"/>
    <w:rsid w:val="00010B28"/>
    <w:rsid w:val="0001389A"/>
    <w:rsid w:val="00014E8F"/>
    <w:rsid w:val="00017384"/>
    <w:rsid w:val="00023589"/>
    <w:rsid w:val="0002471A"/>
    <w:rsid w:val="000327A1"/>
    <w:rsid w:val="000328D1"/>
    <w:rsid w:val="00035DDF"/>
    <w:rsid w:val="0004169B"/>
    <w:rsid w:val="00041B9D"/>
    <w:rsid w:val="00043468"/>
    <w:rsid w:val="00045524"/>
    <w:rsid w:val="000459E7"/>
    <w:rsid w:val="00046BF4"/>
    <w:rsid w:val="00047195"/>
    <w:rsid w:val="00051D12"/>
    <w:rsid w:val="00053150"/>
    <w:rsid w:val="00054430"/>
    <w:rsid w:val="000554C4"/>
    <w:rsid w:val="00056D22"/>
    <w:rsid w:val="00057D39"/>
    <w:rsid w:val="00060511"/>
    <w:rsid w:val="000612EA"/>
    <w:rsid w:val="000641AD"/>
    <w:rsid w:val="00064390"/>
    <w:rsid w:val="00064520"/>
    <w:rsid w:val="00065E02"/>
    <w:rsid w:val="000719B8"/>
    <w:rsid w:val="00073012"/>
    <w:rsid w:val="00074AD4"/>
    <w:rsid w:val="00076DD0"/>
    <w:rsid w:val="00077348"/>
    <w:rsid w:val="00082B51"/>
    <w:rsid w:val="00084471"/>
    <w:rsid w:val="00085563"/>
    <w:rsid w:val="000864B7"/>
    <w:rsid w:val="00091FE2"/>
    <w:rsid w:val="000929A8"/>
    <w:rsid w:val="000940DE"/>
    <w:rsid w:val="00096773"/>
    <w:rsid w:val="000A2009"/>
    <w:rsid w:val="000A7884"/>
    <w:rsid w:val="000B0DBC"/>
    <w:rsid w:val="000B243C"/>
    <w:rsid w:val="000B3718"/>
    <w:rsid w:val="000B377C"/>
    <w:rsid w:val="000B39A8"/>
    <w:rsid w:val="000B50A5"/>
    <w:rsid w:val="000B65CA"/>
    <w:rsid w:val="000C0300"/>
    <w:rsid w:val="000C150A"/>
    <w:rsid w:val="000C3FC2"/>
    <w:rsid w:val="000C6167"/>
    <w:rsid w:val="000D07BB"/>
    <w:rsid w:val="000D0F86"/>
    <w:rsid w:val="000D227B"/>
    <w:rsid w:val="000D244C"/>
    <w:rsid w:val="000D34BB"/>
    <w:rsid w:val="000D3ECC"/>
    <w:rsid w:val="000D44D7"/>
    <w:rsid w:val="000E0ABC"/>
    <w:rsid w:val="000E0ADE"/>
    <w:rsid w:val="000E0C53"/>
    <w:rsid w:val="000E1F7D"/>
    <w:rsid w:val="000E21A6"/>
    <w:rsid w:val="000E36D8"/>
    <w:rsid w:val="000E4276"/>
    <w:rsid w:val="000E49C3"/>
    <w:rsid w:val="000E695E"/>
    <w:rsid w:val="000F04BC"/>
    <w:rsid w:val="000F08BD"/>
    <w:rsid w:val="000F10DB"/>
    <w:rsid w:val="000F232C"/>
    <w:rsid w:val="000F3A7C"/>
    <w:rsid w:val="000F3D20"/>
    <w:rsid w:val="000F66FC"/>
    <w:rsid w:val="000F6842"/>
    <w:rsid w:val="000F78D0"/>
    <w:rsid w:val="00102A7D"/>
    <w:rsid w:val="00103E53"/>
    <w:rsid w:val="00105A03"/>
    <w:rsid w:val="00106139"/>
    <w:rsid w:val="0011115F"/>
    <w:rsid w:val="00112672"/>
    <w:rsid w:val="001133B2"/>
    <w:rsid w:val="00113C88"/>
    <w:rsid w:val="001167C2"/>
    <w:rsid w:val="00116B4F"/>
    <w:rsid w:val="00117404"/>
    <w:rsid w:val="00121723"/>
    <w:rsid w:val="00122096"/>
    <w:rsid w:val="00122642"/>
    <w:rsid w:val="00122EFD"/>
    <w:rsid w:val="00125BE5"/>
    <w:rsid w:val="001274EE"/>
    <w:rsid w:val="0013133D"/>
    <w:rsid w:val="00131CFB"/>
    <w:rsid w:val="001352F0"/>
    <w:rsid w:val="00135313"/>
    <w:rsid w:val="00135819"/>
    <w:rsid w:val="001359BC"/>
    <w:rsid w:val="00135C5A"/>
    <w:rsid w:val="0013761A"/>
    <w:rsid w:val="001376CA"/>
    <w:rsid w:val="0014308E"/>
    <w:rsid w:val="001441E8"/>
    <w:rsid w:val="00144B5B"/>
    <w:rsid w:val="00144F6D"/>
    <w:rsid w:val="00146035"/>
    <w:rsid w:val="001477FC"/>
    <w:rsid w:val="00147C12"/>
    <w:rsid w:val="00150544"/>
    <w:rsid w:val="00150F1C"/>
    <w:rsid w:val="00151B0E"/>
    <w:rsid w:val="00152DC3"/>
    <w:rsid w:val="0015591A"/>
    <w:rsid w:val="00156A6D"/>
    <w:rsid w:val="00156F3F"/>
    <w:rsid w:val="001573C7"/>
    <w:rsid w:val="00161440"/>
    <w:rsid w:val="00162D2A"/>
    <w:rsid w:val="0016316F"/>
    <w:rsid w:val="00164A88"/>
    <w:rsid w:val="00165DA5"/>
    <w:rsid w:val="00170B70"/>
    <w:rsid w:val="001711E8"/>
    <w:rsid w:val="0017184E"/>
    <w:rsid w:val="00176A79"/>
    <w:rsid w:val="00177D5A"/>
    <w:rsid w:val="0018196E"/>
    <w:rsid w:val="00182BD7"/>
    <w:rsid w:val="00184F5E"/>
    <w:rsid w:val="00185224"/>
    <w:rsid w:val="00185C24"/>
    <w:rsid w:val="00187AE8"/>
    <w:rsid w:val="00187C19"/>
    <w:rsid w:val="00190F12"/>
    <w:rsid w:val="0019511F"/>
    <w:rsid w:val="00195AF4"/>
    <w:rsid w:val="00197BC3"/>
    <w:rsid w:val="001A1403"/>
    <w:rsid w:val="001A45B3"/>
    <w:rsid w:val="001A4D88"/>
    <w:rsid w:val="001A7D49"/>
    <w:rsid w:val="001B15C1"/>
    <w:rsid w:val="001B2F2C"/>
    <w:rsid w:val="001B356E"/>
    <w:rsid w:val="001B38C1"/>
    <w:rsid w:val="001B3B55"/>
    <w:rsid w:val="001B4D5D"/>
    <w:rsid w:val="001B759D"/>
    <w:rsid w:val="001B7DB6"/>
    <w:rsid w:val="001C2419"/>
    <w:rsid w:val="001C639F"/>
    <w:rsid w:val="001C6602"/>
    <w:rsid w:val="001C6BC6"/>
    <w:rsid w:val="001D22BF"/>
    <w:rsid w:val="001D51F0"/>
    <w:rsid w:val="001D6B47"/>
    <w:rsid w:val="001D7184"/>
    <w:rsid w:val="001E0673"/>
    <w:rsid w:val="001E109B"/>
    <w:rsid w:val="001E13D4"/>
    <w:rsid w:val="001E2261"/>
    <w:rsid w:val="001E238D"/>
    <w:rsid w:val="001E4E32"/>
    <w:rsid w:val="001E5E00"/>
    <w:rsid w:val="001E616A"/>
    <w:rsid w:val="001E6D0E"/>
    <w:rsid w:val="001E7824"/>
    <w:rsid w:val="001F3C16"/>
    <w:rsid w:val="001F687B"/>
    <w:rsid w:val="001F6C9D"/>
    <w:rsid w:val="001F772A"/>
    <w:rsid w:val="001F77A1"/>
    <w:rsid w:val="001F7A8C"/>
    <w:rsid w:val="0020058D"/>
    <w:rsid w:val="002007E2"/>
    <w:rsid w:val="00202B5F"/>
    <w:rsid w:val="0020436D"/>
    <w:rsid w:val="00204BCE"/>
    <w:rsid w:val="002051B5"/>
    <w:rsid w:val="00205904"/>
    <w:rsid w:val="00205D1A"/>
    <w:rsid w:val="002061E2"/>
    <w:rsid w:val="002150EF"/>
    <w:rsid w:val="00221CD2"/>
    <w:rsid w:val="002231B0"/>
    <w:rsid w:val="002232F6"/>
    <w:rsid w:val="002254AB"/>
    <w:rsid w:val="002268EF"/>
    <w:rsid w:val="002278C1"/>
    <w:rsid w:val="0023140B"/>
    <w:rsid w:val="00232355"/>
    <w:rsid w:val="00232507"/>
    <w:rsid w:val="002340FB"/>
    <w:rsid w:val="00234BAD"/>
    <w:rsid w:val="00234FCC"/>
    <w:rsid w:val="002351AF"/>
    <w:rsid w:val="002372E5"/>
    <w:rsid w:val="00237EE1"/>
    <w:rsid w:val="00240E2C"/>
    <w:rsid w:val="00242217"/>
    <w:rsid w:val="002425FE"/>
    <w:rsid w:val="002426D2"/>
    <w:rsid w:val="0024733E"/>
    <w:rsid w:val="002473ED"/>
    <w:rsid w:val="00247AAD"/>
    <w:rsid w:val="0025090F"/>
    <w:rsid w:val="00250E1D"/>
    <w:rsid w:val="00251B6D"/>
    <w:rsid w:val="00251C46"/>
    <w:rsid w:val="00251D36"/>
    <w:rsid w:val="00253C68"/>
    <w:rsid w:val="00256263"/>
    <w:rsid w:val="00256B6B"/>
    <w:rsid w:val="00260F30"/>
    <w:rsid w:val="00261E19"/>
    <w:rsid w:val="002626D7"/>
    <w:rsid w:val="00264BAA"/>
    <w:rsid w:val="0026608C"/>
    <w:rsid w:val="002666A7"/>
    <w:rsid w:val="00272D2F"/>
    <w:rsid w:val="00273015"/>
    <w:rsid w:val="00275383"/>
    <w:rsid w:val="0027566A"/>
    <w:rsid w:val="00275B57"/>
    <w:rsid w:val="0027631F"/>
    <w:rsid w:val="0028046D"/>
    <w:rsid w:val="00282235"/>
    <w:rsid w:val="00283FB4"/>
    <w:rsid w:val="00284BEE"/>
    <w:rsid w:val="00286C01"/>
    <w:rsid w:val="0029029C"/>
    <w:rsid w:val="00291EC8"/>
    <w:rsid w:val="00293717"/>
    <w:rsid w:val="002A3EB4"/>
    <w:rsid w:val="002A46A4"/>
    <w:rsid w:val="002A6A1F"/>
    <w:rsid w:val="002A7D73"/>
    <w:rsid w:val="002B0117"/>
    <w:rsid w:val="002B0749"/>
    <w:rsid w:val="002B2642"/>
    <w:rsid w:val="002B288F"/>
    <w:rsid w:val="002B2B7C"/>
    <w:rsid w:val="002B57A5"/>
    <w:rsid w:val="002B59A3"/>
    <w:rsid w:val="002B5B6D"/>
    <w:rsid w:val="002B6582"/>
    <w:rsid w:val="002B772A"/>
    <w:rsid w:val="002C1AE6"/>
    <w:rsid w:val="002C2173"/>
    <w:rsid w:val="002C27CB"/>
    <w:rsid w:val="002C2C4B"/>
    <w:rsid w:val="002C4985"/>
    <w:rsid w:val="002C4BF6"/>
    <w:rsid w:val="002C7681"/>
    <w:rsid w:val="002D0591"/>
    <w:rsid w:val="002D0E42"/>
    <w:rsid w:val="002D1CA6"/>
    <w:rsid w:val="002D3885"/>
    <w:rsid w:val="002E1B0D"/>
    <w:rsid w:val="002E1D44"/>
    <w:rsid w:val="002E24EF"/>
    <w:rsid w:val="002E36D5"/>
    <w:rsid w:val="002E47A6"/>
    <w:rsid w:val="002E499B"/>
    <w:rsid w:val="002E65A4"/>
    <w:rsid w:val="002E6D66"/>
    <w:rsid w:val="002E6E0A"/>
    <w:rsid w:val="002E77B4"/>
    <w:rsid w:val="002F011C"/>
    <w:rsid w:val="002F01BE"/>
    <w:rsid w:val="002F118D"/>
    <w:rsid w:val="002F23DE"/>
    <w:rsid w:val="002F43DD"/>
    <w:rsid w:val="002F440C"/>
    <w:rsid w:val="002F6FE3"/>
    <w:rsid w:val="002F794B"/>
    <w:rsid w:val="003000D6"/>
    <w:rsid w:val="003022BB"/>
    <w:rsid w:val="003029C6"/>
    <w:rsid w:val="0030426E"/>
    <w:rsid w:val="003045ED"/>
    <w:rsid w:val="00307578"/>
    <w:rsid w:val="00307E57"/>
    <w:rsid w:val="0031019E"/>
    <w:rsid w:val="00311688"/>
    <w:rsid w:val="003118A4"/>
    <w:rsid w:val="00313B03"/>
    <w:rsid w:val="00314AF2"/>
    <w:rsid w:val="00317DBF"/>
    <w:rsid w:val="003269D1"/>
    <w:rsid w:val="00331BE3"/>
    <w:rsid w:val="00333606"/>
    <w:rsid w:val="003342C5"/>
    <w:rsid w:val="00336076"/>
    <w:rsid w:val="003400B1"/>
    <w:rsid w:val="003404FF"/>
    <w:rsid w:val="003413D5"/>
    <w:rsid w:val="00342420"/>
    <w:rsid w:val="003425C2"/>
    <w:rsid w:val="00343A74"/>
    <w:rsid w:val="00346EB0"/>
    <w:rsid w:val="003506EF"/>
    <w:rsid w:val="003512D8"/>
    <w:rsid w:val="00352285"/>
    <w:rsid w:val="00352D45"/>
    <w:rsid w:val="00352F8C"/>
    <w:rsid w:val="00357574"/>
    <w:rsid w:val="003615E7"/>
    <w:rsid w:val="00361D84"/>
    <w:rsid w:val="00362358"/>
    <w:rsid w:val="003626C3"/>
    <w:rsid w:val="00363E0A"/>
    <w:rsid w:val="00364EAF"/>
    <w:rsid w:val="0036507B"/>
    <w:rsid w:val="00367FAE"/>
    <w:rsid w:val="0037179F"/>
    <w:rsid w:val="003719EC"/>
    <w:rsid w:val="00371FF3"/>
    <w:rsid w:val="0037237D"/>
    <w:rsid w:val="003739C9"/>
    <w:rsid w:val="0037780C"/>
    <w:rsid w:val="00377FBA"/>
    <w:rsid w:val="00382F0A"/>
    <w:rsid w:val="003848D6"/>
    <w:rsid w:val="00384CEB"/>
    <w:rsid w:val="003855B2"/>
    <w:rsid w:val="003857D1"/>
    <w:rsid w:val="00386349"/>
    <w:rsid w:val="0038679F"/>
    <w:rsid w:val="00386A26"/>
    <w:rsid w:val="00387A52"/>
    <w:rsid w:val="003936F4"/>
    <w:rsid w:val="00394AF0"/>
    <w:rsid w:val="0039639A"/>
    <w:rsid w:val="00397AF4"/>
    <w:rsid w:val="003A07CD"/>
    <w:rsid w:val="003A3523"/>
    <w:rsid w:val="003A3EEB"/>
    <w:rsid w:val="003A6CDC"/>
    <w:rsid w:val="003B0396"/>
    <w:rsid w:val="003B070D"/>
    <w:rsid w:val="003B1159"/>
    <w:rsid w:val="003B18F6"/>
    <w:rsid w:val="003B322B"/>
    <w:rsid w:val="003B3A7B"/>
    <w:rsid w:val="003B4355"/>
    <w:rsid w:val="003B4BFF"/>
    <w:rsid w:val="003B4F81"/>
    <w:rsid w:val="003B6BBC"/>
    <w:rsid w:val="003C29F3"/>
    <w:rsid w:val="003C3E76"/>
    <w:rsid w:val="003C44E0"/>
    <w:rsid w:val="003C58F6"/>
    <w:rsid w:val="003C60DA"/>
    <w:rsid w:val="003C6DA1"/>
    <w:rsid w:val="003D2707"/>
    <w:rsid w:val="003D478D"/>
    <w:rsid w:val="003D4B5D"/>
    <w:rsid w:val="003D6C72"/>
    <w:rsid w:val="003D75B6"/>
    <w:rsid w:val="003E1087"/>
    <w:rsid w:val="003E12E8"/>
    <w:rsid w:val="003E13DD"/>
    <w:rsid w:val="003E14C8"/>
    <w:rsid w:val="003E2D0A"/>
    <w:rsid w:val="003E4AE8"/>
    <w:rsid w:val="003E5D26"/>
    <w:rsid w:val="003E6313"/>
    <w:rsid w:val="003E6DA5"/>
    <w:rsid w:val="003F2AA6"/>
    <w:rsid w:val="003F2B17"/>
    <w:rsid w:val="003F3803"/>
    <w:rsid w:val="003F4441"/>
    <w:rsid w:val="003F4EF2"/>
    <w:rsid w:val="003F53D2"/>
    <w:rsid w:val="003F540E"/>
    <w:rsid w:val="003F5490"/>
    <w:rsid w:val="003F6154"/>
    <w:rsid w:val="0040284C"/>
    <w:rsid w:val="00406DB2"/>
    <w:rsid w:val="0041022C"/>
    <w:rsid w:val="00410B2F"/>
    <w:rsid w:val="00411DAA"/>
    <w:rsid w:val="0041232C"/>
    <w:rsid w:val="00413BB7"/>
    <w:rsid w:val="00414C94"/>
    <w:rsid w:val="004161EB"/>
    <w:rsid w:val="00416882"/>
    <w:rsid w:val="00420DDD"/>
    <w:rsid w:val="00421C77"/>
    <w:rsid w:val="00430804"/>
    <w:rsid w:val="004311AF"/>
    <w:rsid w:val="004312EF"/>
    <w:rsid w:val="00431F48"/>
    <w:rsid w:val="00434101"/>
    <w:rsid w:val="00435FCF"/>
    <w:rsid w:val="00440DCE"/>
    <w:rsid w:val="00442699"/>
    <w:rsid w:val="00442EB5"/>
    <w:rsid w:val="00443674"/>
    <w:rsid w:val="00443A42"/>
    <w:rsid w:val="00445D4B"/>
    <w:rsid w:val="00447ADE"/>
    <w:rsid w:val="004535F9"/>
    <w:rsid w:val="00453974"/>
    <w:rsid w:val="00455BD3"/>
    <w:rsid w:val="00457A99"/>
    <w:rsid w:val="00457DED"/>
    <w:rsid w:val="00461E4F"/>
    <w:rsid w:val="00464017"/>
    <w:rsid w:val="00464BDB"/>
    <w:rsid w:val="00464CFD"/>
    <w:rsid w:val="00467C96"/>
    <w:rsid w:val="004716EA"/>
    <w:rsid w:val="0047267C"/>
    <w:rsid w:val="00472BCD"/>
    <w:rsid w:val="0047431B"/>
    <w:rsid w:val="00475685"/>
    <w:rsid w:val="004779EB"/>
    <w:rsid w:val="00480639"/>
    <w:rsid w:val="00480C41"/>
    <w:rsid w:val="00481A57"/>
    <w:rsid w:val="00481CE6"/>
    <w:rsid w:val="004834F1"/>
    <w:rsid w:val="00485422"/>
    <w:rsid w:val="0048736E"/>
    <w:rsid w:val="00490DA1"/>
    <w:rsid w:val="004920B6"/>
    <w:rsid w:val="00492C16"/>
    <w:rsid w:val="00493229"/>
    <w:rsid w:val="00494CA3"/>
    <w:rsid w:val="00496AB4"/>
    <w:rsid w:val="00497E7C"/>
    <w:rsid w:val="004A0272"/>
    <w:rsid w:val="004A1555"/>
    <w:rsid w:val="004A73F0"/>
    <w:rsid w:val="004B45D6"/>
    <w:rsid w:val="004B5426"/>
    <w:rsid w:val="004B6040"/>
    <w:rsid w:val="004B6357"/>
    <w:rsid w:val="004C1B1D"/>
    <w:rsid w:val="004C2850"/>
    <w:rsid w:val="004C32E4"/>
    <w:rsid w:val="004C34E5"/>
    <w:rsid w:val="004C4671"/>
    <w:rsid w:val="004D07AD"/>
    <w:rsid w:val="004D0C0C"/>
    <w:rsid w:val="004D313F"/>
    <w:rsid w:val="004D36F8"/>
    <w:rsid w:val="004D5160"/>
    <w:rsid w:val="004D53CE"/>
    <w:rsid w:val="004D550A"/>
    <w:rsid w:val="004D57A5"/>
    <w:rsid w:val="004E0AA1"/>
    <w:rsid w:val="004E0BBE"/>
    <w:rsid w:val="004E0E0F"/>
    <w:rsid w:val="004E32C8"/>
    <w:rsid w:val="004E6E41"/>
    <w:rsid w:val="004F0C3D"/>
    <w:rsid w:val="004F1CCF"/>
    <w:rsid w:val="004F24A4"/>
    <w:rsid w:val="004F5360"/>
    <w:rsid w:val="004F5D7E"/>
    <w:rsid w:val="004F5DEB"/>
    <w:rsid w:val="00500CAB"/>
    <w:rsid w:val="00501CCD"/>
    <w:rsid w:val="00505337"/>
    <w:rsid w:val="00507D1F"/>
    <w:rsid w:val="00511320"/>
    <w:rsid w:val="00513B22"/>
    <w:rsid w:val="005144F5"/>
    <w:rsid w:val="00514D20"/>
    <w:rsid w:val="00515405"/>
    <w:rsid w:val="005171E9"/>
    <w:rsid w:val="00517265"/>
    <w:rsid w:val="005203B2"/>
    <w:rsid w:val="005204F4"/>
    <w:rsid w:val="005212DD"/>
    <w:rsid w:val="0052270A"/>
    <w:rsid w:val="00524736"/>
    <w:rsid w:val="00525F50"/>
    <w:rsid w:val="00530BB8"/>
    <w:rsid w:val="00534632"/>
    <w:rsid w:val="005352A0"/>
    <w:rsid w:val="00537A64"/>
    <w:rsid w:val="005420BA"/>
    <w:rsid w:val="00543D72"/>
    <w:rsid w:val="00545224"/>
    <w:rsid w:val="005479C4"/>
    <w:rsid w:val="00547C3B"/>
    <w:rsid w:val="005500B3"/>
    <w:rsid w:val="005504BC"/>
    <w:rsid w:val="00551313"/>
    <w:rsid w:val="005524E3"/>
    <w:rsid w:val="00552559"/>
    <w:rsid w:val="00552BCA"/>
    <w:rsid w:val="00553230"/>
    <w:rsid w:val="005551BC"/>
    <w:rsid w:val="00555C91"/>
    <w:rsid w:val="00556A99"/>
    <w:rsid w:val="005613E6"/>
    <w:rsid w:val="005635B7"/>
    <w:rsid w:val="005636BD"/>
    <w:rsid w:val="00565936"/>
    <w:rsid w:val="00565B4C"/>
    <w:rsid w:val="00567204"/>
    <w:rsid w:val="00567B26"/>
    <w:rsid w:val="00570EA7"/>
    <w:rsid w:val="00570FC0"/>
    <w:rsid w:val="00571188"/>
    <w:rsid w:val="00573CD3"/>
    <w:rsid w:val="00576F31"/>
    <w:rsid w:val="00581885"/>
    <w:rsid w:val="005839ED"/>
    <w:rsid w:val="005870A7"/>
    <w:rsid w:val="00587AE2"/>
    <w:rsid w:val="00590AA1"/>
    <w:rsid w:val="0059156F"/>
    <w:rsid w:val="005915BF"/>
    <w:rsid w:val="00593504"/>
    <w:rsid w:val="00593C3C"/>
    <w:rsid w:val="005945B6"/>
    <w:rsid w:val="00594AAF"/>
    <w:rsid w:val="0059658E"/>
    <w:rsid w:val="005973B8"/>
    <w:rsid w:val="00597C69"/>
    <w:rsid w:val="00597DBF"/>
    <w:rsid w:val="005A127C"/>
    <w:rsid w:val="005A565F"/>
    <w:rsid w:val="005A5829"/>
    <w:rsid w:val="005B0220"/>
    <w:rsid w:val="005B11D1"/>
    <w:rsid w:val="005B3743"/>
    <w:rsid w:val="005B68DD"/>
    <w:rsid w:val="005B7326"/>
    <w:rsid w:val="005B7B26"/>
    <w:rsid w:val="005C2177"/>
    <w:rsid w:val="005C2A79"/>
    <w:rsid w:val="005C30AD"/>
    <w:rsid w:val="005C3A14"/>
    <w:rsid w:val="005C3D9D"/>
    <w:rsid w:val="005C4D5B"/>
    <w:rsid w:val="005C64C9"/>
    <w:rsid w:val="005C6B03"/>
    <w:rsid w:val="005D3D00"/>
    <w:rsid w:val="005D4FF7"/>
    <w:rsid w:val="005D78FC"/>
    <w:rsid w:val="005E14AF"/>
    <w:rsid w:val="005E1D53"/>
    <w:rsid w:val="005E62E0"/>
    <w:rsid w:val="005E6A04"/>
    <w:rsid w:val="005E6F96"/>
    <w:rsid w:val="005E7EBB"/>
    <w:rsid w:val="005F0606"/>
    <w:rsid w:val="005F3D26"/>
    <w:rsid w:val="005F4433"/>
    <w:rsid w:val="005F69D4"/>
    <w:rsid w:val="006026D2"/>
    <w:rsid w:val="00603791"/>
    <w:rsid w:val="00604721"/>
    <w:rsid w:val="006075B5"/>
    <w:rsid w:val="00607CA1"/>
    <w:rsid w:val="0061430C"/>
    <w:rsid w:val="0061557B"/>
    <w:rsid w:val="00615D5D"/>
    <w:rsid w:val="00615F8B"/>
    <w:rsid w:val="0062025F"/>
    <w:rsid w:val="00621A3A"/>
    <w:rsid w:val="00624287"/>
    <w:rsid w:val="0062439B"/>
    <w:rsid w:val="006261F3"/>
    <w:rsid w:val="00630607"/>
    <w:rsid w:val="00630618"/>
    <w:rsid w:val="006314D0"/>
    <w:rsid w:val="006316CA"/>
    <w:rsid w:val="0063185F"/>
    <w:rsid w:val="00634C36"/>
    <w:rsid w:val="006351CD"/>
    <w:rsid w:val="006358BC"/>
    <w:rsid w:val="0063758F"/>
    <w:rsid w:val="006425AC"/>
    <w:rsid w:val="00643897"/>
    <w:rsid w:val="0064417A"/>
    <w:rsid w:val="00644B2B"/>
    <w:rsid w:val="00650B3D"/>
    <w:rsid w:val="006516A0"/>
    <w:rsid w:val="00651D7B"/>
    <w:rsid w:val="00651FDE"/>
    <w:rsid w:val="00653FCC"/>
    <w:rsid w:val="0065482A"/>
    <w:rsid w:val="0065515D"/>
    <w:rsid w:val="00656BD6"/>
    <w:rsid w:val="006578CA"/>
    <w:rsid w:val="006633EC"/>
    <w:rsid w:val="00663564"/>
    <w:rsid w:val="006650E7"/>
    <w:rsid w:val="006701B2"/>
    <w:rsid w:val="00670263"/>
    <w:rsid w:val="0067152D"/>
    <w:rsid w:val="00672B49"/>
    <w:rsid w:val="00673564"/>
    <w:rsid w:val="006767ED"/>
    <w:rsid w:val="0067721B"/>
    <w:rsid w:val="0067745E"/>
    <w:rsid w:val="00677B2D"/>
    <w:rsid w:val="006800F9"/>
    <w:rsid w:val="00680F97"/>
    <w:rsid w:val="006831C4"/>
    <w:rsid w:val="0068323F"/>
    <w:rsid w:val="00683A1E"/>
    <w:rsid w:val="00684A1D"/>
    <w:rsid w:val="006859DB"/>
    <w:rsid w:val="00687EB2"/>
    <w:rsid w:val="006907AB"/>
    <w:rsid w:val="00692D92"/>
    <w:rsid w:val="006930A6"/>
    <w:rsid w:val="006940F0"/>
    <w:rsid w:val="00694300"/>
    <w:rsid w:val="0069546C"/>
    <w:rsid w:val="006958DA"/>
    <w:rsid w:val="00697B4F"/>
    <w:rsid w:val="00697DB0"/>
    <w:rsid w:val="006A3709"/>
    <w:rsid w:val="006A39C1"/>
    <w:rsid w:val="006A75E2"/>
    <w:rsid w:val="006A77B0"/>
    <w:rsid w:val="006B41D7"/>
    <w:rsid w:val="006B5B53"/>
    <w:rsid w:val="006B62B6"/>
    <w:rsid w:val="006B7FDC"/>
    <w:rsid w:val="006C0DB5"/>
    <w:rsid w:val="006C1CE0"/>
    <w:rsid w:val="006C2637"/>
    <w:rsid w:val="006C51C1"/>
    <w:rsid w:val="006C5BAF"/>
    <w:rsid w:val="006C67E5"/>
    <w:rsid w:val="006D0EE4"/>
    <w:rsid w:val="006D1EFA"/>
    <w:rsid w:val="006D3813"/>
    <w:rsid w:val="006D4349"/>
    <w:rsid w:val="006D6FB0"/>
    <w:rsid w:val="006D733B"/>
    <w:rsid w:val="006D77E4"/>
    <w:rsid w:val="006D7CF5"/>
    <w:rsid w:val="006E011C"/>
    <w:rsid w:val="006E017A"/>
    <w:rsid w:val="006E4B06"/>
    <w:rsid w:val="006E516D"/>
    <w:rsid w:val="006E64BC"/>
    <w:rsid w:val="006F21EC"/>
    <w:rsid w:val="006F24C4"/>
    <w:rsid w:val="006F2DC3"/>
    <w:rsid w:val="00700AA9"/>
    <w:rsid w:val="00700B93"/>
    <w:rsid w:val="007064E7"/>
    <w:rsid w:val="00711A90"/>
    <w:rsid w:val="00712BF1"/>
    <w:rsid w:val="007133C4"/>
    <w:rsid w:val="00713793"/>
    <w:rsid w:val="007146CE"/>
    <w:rsid w:val="00714929"/>
    <w:rsid w:val="0071508D"/>
    <w:rsid w:val="0071542D"/>
    <w:rsid w:val="0071570B"/>
    <w:rsid w:val="00716FD3"/>
    <w:rsid w:val="00717E39"/>
    <w:rsid w:val="00721A95"/>
    <w:rsid w:val="00722DE7"/>
    <w:rsid w:val="00724663"/>
    <w:rsid w:val="0073248B"/>
    <w:rsid w:val="007326DD"/>
    <w:rsid w:val="00732E87"/>
    <w:rsid w:val="00736385"/>
    <w:rsid w:val="00737A91"/>
    <w:rsid w:val="007400EE"/>
    <w:rsid w:val="00740550"/>
    <w:rsid w:val="0074173F"/>
    <w:rsid w:val="00743C07"/>
    <w:rsid w:val="00745959"/>
    <w:rsid w:val="00745FC9"/>
    <w:rsid w:val="00746A02"/>
    <w:rsid w:val="00746A49"/>
    <w:rsid w:val="0074708C"/>
    <w:rsid w:val="00747FF3"/>
    <w:rsid w:val="00750055"/>
    <w:rsid w:val="00751E8B"/>
    <w:rsid w:val="00754321"/>
    <w:rsid w:val="00756A77"/>
    <w:rsid w:val="00756E3E"/>
    <w:rsid w:val="00763C65"/>
    <w:rsid w:val="007650E5"/>
    <w:rsid w:val="0076684F"/>
    <w:rsid w:val="0077129A"/>
    <w:rsid w:val="00771777"/>
    <w:rsid w:val="00771BB7"/>
    <w:rsid w:val="00771F74"/>
    <w:rsid w:val="0077208A"/>
    <w:rsid w:val="00772DB5"/>
    <w:rsid w:val="007744FA"/>
    <w:rsid w:val="0077498A"/>
    <w:rsid w:val="00781FB0"/>
    <w:rsid w:val="007820B8"/>
    <w:rsid w:val="00783C48"/>
    <w:rsid w:val="0078754C"/>
    <w:rsid w:val="007912CE"/>
    <w:rsid w:val="0079176D"/>
    <w:rsid w:val="00795472"/>
    <w:rsid w:val="007970EE"/>
    <w:rsid w:val="007A19B9"/>
    <w:rsid w:val="007A1F9D"/>
    <w:rsid w:val="007A50EA"/>
    <w:rsid w:val="007A526C"/>
    <w:rsid w:val="007A6839"/>
    <w:rsid w:val="007A6B8E"/>
    <w:rsid w:val="007A799C"/>
    <w:rsid w:val="007B0E2C"/>
    <w:rsid w:val="007B0EA6"/>
    <w:rsid w:val="007B2248"/>
    <w:rsid w:val="007B271D"/>
    <w:rsid w:val="007B3BEA"/>
    <w:rsid w:val="007B479B"/>
    <w:rsid w:val="007B5EA6"/>
    <w:rsid w:val="007B73DB"/>
    <w:rsid w:val="007B7F28"/>
    <w:rsid w:val="007C1330"/>
    <w:rsid w:val="007C22B4"/>
    <w:rsid w:val="007C42C2"/>
    <w:rsid w:val="007C49B3"/>
    <w:rsid w:val="007C4F58"/>
    <w:rsid w:val="007C5364"/>
    <w:rsid w:val="007C73F0"/>
    <w:rsid w:val="007C786C"/>
    <w:rsid w:val="007C7BB6"/>
    <w:rsid w:val="007D00E7"/>
    <w:rsid w:val="007D0F82"/>
    <w:rsid w:val="007D43E0"/>
    <w:rsid w:val="007D4E85"/>
    <w:rsid w:val="007D77E3"/>
    <w:rsid w:val="007E10A8"/>
    <w:rsid w:val="007E1888"/>
    <w:rsid w:val="007E24DE"/>
    <w:rsid w:val="007E27D5"/>
    <w:rsid w:val="007E357D"/>
    <w:rsid w:val="007E3ACA"/>
    <w:rsid w:val="007E6793"/>
    <w:rsid w:val="007E6BF0"/>
    <w:rsid w:val="007F0E84"/>
    <w:rsid w:val="007F2733"/>
    <w:rsid w:val="007F6CFE"/>
    <w:rsid w:val="00802046"/>
    <w:rsid w:val="008038B9"/>
    <w:rsid w:val="00803928"/>
    <w:rsid w:val="0080436B"/>
    <w:rsid w:val="008056D4"/>
    <w:rsid w:val="00805E1A"/>
    <w:rsid w:val="008072F2"/>
    <w:rsid w:val="00807EED"/>
    <w:rsid w:val="00807F00"/>
    <w:rsid w:val="0081163F"/>
    <w:rsid w:val="00812BFE"/>
    <w:rsid w:val="00812C82"/>
    <w:rsid w:val="008137D4"/>
    <w:rsid w:val="00814643"/>
    <w:rsid w:val="00815043"/>
    <w:rsid w:val="0081523D"/>
    <w:rsid w:val="008173E4"/>
    <w:rsid w:val="00820325"/>
    <w:rsid w:val="00821DD6"/>
    <w:rsid w:val="00821F71"/>
    <w:rsid w:val="00822332"/>
    <w:rsid w:val="00822A7A"/>
    <w:rsid w:val="00822BCF"/>
    <w:rsid w:val="008243F1"/>
    <w:rsid w:val="00824486"/>
    <w:rsid w:val="00830AAD"/>
    <w:rsid w:val="008310AA"/>
    <w:rsid w:val="00831B5C"/>
    <w:rsid w:val="00835122"/>
    <w:rsid w:val="00837831"/>
    <w:rsid w:val="00841567"/>
    <w:rsid w:val="008426C3"/>
    <w:rsid w:val="0084273E"/>
    <w:rsid w:val="0084656F"/>
    <w:rsid w:val="00846FCA"/>
    <w:rsid w:val="00850F7D"/>
    <w:rsid w:val="00852F32"/>
    <w:rsid w:val="00854679"/>
    <w:rsid w:val="0085565A"/>
    <w:rsid w:val="00855B6D"/>
    <w:rsid w:val="00855FC1"/>
    <w:rsid w:val="00857A2A"/>
    <w:rsid w:val="00860202"/>
    <w:rsid w:val="008602CD"/>
    <w:rsid w:val="008615D1"/>
    <w:rsid w:val="008619A2"/>
    <w:rsid w:val="00863B9D"/>
    <w:rsid w:val="008657F4"/>
    <w:rsid w:val="00866A04"/>
    <w:rsid w:val="008700AE"/>
    <w:rsid w:val="00870DEB"/>
    <w:rsid w:val="0087169B"/>
    <w:rsid w:val="0087228F"/>
    <w:rsid w:val="00875F47"/>
    <w:rsid w:val="008763DE"/>
    <w:rsid w:val="008766C9"/>
    <w:rsid w:val="00876F14"/>
    <w:rsid w:val="0088076E"/>
    <w:rsid w:val="00881D9F"/>
    <w:rsid w:val="00882222"/>
    <w:rsid w:val="00882393"/>
    <w:rsid w:val="008829B8"/>
    <w:rsid w:val="00882F56"/>
    <w:rsid w:val="008851A8"/>
    <w:rsid w:val="0088562B"/>
    <w:rsid w:val="00886BD1"/>
    <w:rsid w:val="00893B88"/>
    <w:rsid w:val="00894775"/>
    <w:rsid w:val="008949FD"/>
    <w:rsid w:val="00897B0D"/>
    <w:rsid w:val="008A0E6F"/>
    <w:rsid w:val="008A3BB4"/>
    <w:rsid w:val="008A3CB9"/>
    <w:rsid w:val="008A5007"/>
    <w:rsid w:val="008A6FDB"/>
    <w:rsid w:val="008A76DE"/>
    <w:rsid w:val="008B1765"/>
    <w:rsid w:val="008B1FA1"/>
    <w:rsid w:val="008B2A74"/>
    <w:rsid w:val="008B2B4C"/>
    <w:rsid w:val="008B39F0"/>
    <w:rsid w:val="008B511D"/>
    <w:rsid w:val="008B5A31"/>
    <w:rsid w:val="008B7789"/>
    <w:rsid w:val="008C12D1"/>
    <w:rsid w:val="008C1B29"/>
    <w:rsid w:val="008C325E"/>
    <w:rsid w:val="008C6DFF"/>
    <w:rsid w:val="008C736D"/>
    <w:rsid w:val="008C7B1E"/>
    <w:rsid w:val="008D0032"/>
    <w:rsid w:val="008D00CA"/>
    <w:rsid w:val="008D04CB"/>
    <w:rsid w:val="008D3D82"/>
    <w:rsid w:val="008E05B3"/>
    <w:rsid w:val="008E05C5"/>
    <w:rsid w:val="008E0DAF"/>
    <w:rsid w:val="008E271F"/>
    <w:rsid w:val="008E3663"/>
    <w:rsid w:val="008E3BC2"/>
    <w:rsid w:val="008E3E0F"/>
    <w:rsid w:val="008E5CC7"/>
    <w:rsid w:val="008E61ED"/>
    <w:rsid w:val="008E68CA"/>
    <w:rsid w:val="008E6A60"/>
    <w:rsid w:val="008F020A"/>
    <w:rsid w:val="008F33AA"/>
    <w:rsid w:val="008F3912"/>
    <w:rsid w:val="008F493B"/>
    <w:rsid w:val="008F5390"/>
    <w:rsid w:val="008F58E4"/>
    <w:rsid w:val="008F72E7"/>
    <w:rsid w:val="009003CD"/>
    <w:rsid w:val="00900D29"/>
    <w:rsid w:val="00905480"/>
    <w:rsid w:val="00905D99"/>
    <w:rsid w:val="0091014A"/>
    <w:rsid w:val="0091035F"/>
    <w:rsid w:val="009135C0"/>
    <w:rsid w:val="00921BD9"/>
    <w:rsid w:val="00921EB6"/>
    <w:rsid w:val="00922BE1"/>
    <w:rsid w:val="00922DA3"/>
    <w:rsid w:val="00922E47"/>
    <w:rsid w:val="00925994"/>
    <w:rsid w:val="0092699C"/>
    <w:rsid w:val="009274AF"/>
    <w:rsid w:val="00927A79"/>
    <w:rsid w:val="00927B56"/>
    <w:rsid w:val="00927F27"/>
    <w:rsid w:val="00935778"/>
    <w:rsid w:val="00937534"/>
    <w:rsid w:val="00937C3E"/>
    <w:rsid w:val="00940305"/>
    <w:rsid w:val="00944624"/>
    <w:rsid w:val="00950A75"/>
    <w:rsid w:val="00954ADD"/>
    <w:rsid w:val="00955A45"/>
    <w:rsid w:val="00957FFD"/>
    <w:rsid w:val="0096060E"/>
    <w:rsid w:val="00960F74"/>
    <w:rsid w:val="0096289F"/>
    <w:rsid w:val="0096481A"/>
    <w:rsid w:val="009657D6"/>
    <w:rsid w:val="00965E0D"/>
    <w:rsid w:val="0096682A"/>
    <w:rsid w:val="00966AFE"/>
    <w:rsid w:val="009710FB"/>
    <w:rsid w:val="009724D6"/>
    <w:rsid w:val="00973DE6"/>
    <w:rsid w:val="0098064D"/>
    <w:rsid w:val="00980F51"/>
    <w:rsid w:val="00984C5F"/>
    <w:rsid w:val="00984D60"/>
    <w:rsid w:val="00985EB8"/>
    <w:rsid w:val="00986754"/>
    <w:rsid w:val="0098691A"/>
    <w:rsid w:val="00987536"/>
    <w:rsid w:val="00987BA9"/>
    <w:rsid w:val="00991509"/>
    <w:rsid w:val="00992543"/>
    <w:rsid w:val="00994BF8"/>
    <w:rsid w:val="009951A3"/>
    <w:rsid w:val="00995BCE"/>
    <w:rsid w:val="009960C7"/>
    <w:rsid w:val="00996196"/>
    <w:rsid w:val="009A1CBC"/>
    <w:rsid w:val="009A2E45"/>
    <w:rsid w:val="009A37AD"/>
    <w:rsid w:val="009A41AA"/>
    <w:rsid w:val="009A57F2"/>
    <w:rsid w:val="009A6702"/>
    <w:rsid w:val="009B22EB"/>
    <w:rsid w:val="009B27EA"/>
    <w:rsid w:val="009B36E9"/>
    <w:rsid w:val="009B7A4E"/>
    <w:rsid w:val="009C068B"/>
    <w:rsid w:val="009C0712"/>
    <w:rsid w:val="009C0A15"/>
    <w:rsid w:val="009C34B4"/>
    <w:rsid w:val="009C3C50"/>
    <w:rsid w:val="009C5CC4"/>
    <w:rsid w:val="009D09E4"/>
    <w:rsid w:val="009D0EA8"/>
    <w:rsid w:val="009D1749"/>
    <w:rsid w:val="009D1D73"/>
    <w:rsid w:val="009D3E39"/>
    <w:rsid w:val="009D3F28"/>
    <w:rsid w:val="009D4F39"/>
    <w:rsid w:val="009D5FAB"/>
    <w:rsid w:val="009D6224"/>
    <w:rsid w:val="009E04E1"/>
    <w:rsid w:val="009E4391"/>
    <w:rsid w:val="009E4EFE"/>
    <w:rsid w:val="009E55E5"/>
    <w:rsid w:val="009E5816"/>
    <w:rsid w:val="009F5973"/>
    <w:rsid w:val="009F74B3"/>
    <w:rsid w:val="009F79B7"/>
    <w:rsid w:val="00A0079D"/>
    <w:rsid w:val="00A02217"/>
    <w:rsid w:val="00A026C8"/>
    <w:rsid w:val="00A036F5"/>
    <w:rsid w:val="00A049D8"/>
    <w:rsid w:val="00A052D3"/>
    <w:rsid w:val="00A06740"/>
    <w:rsid w:val="00A12332"/>
    <w:rsid w:val="00A1316F"/>
    <w:rsid w:val="00A1546C"/>
    <w:rsid w:val="00A166B1"/>
    <w:rsid w:val="00A17A14"/>
    <w:rsid w:val="00A17E43"/>
    <w:rsid w:val="00A23FC7"/>
    <w:rsid w:val="00A253F2"/>
    <w:rsid w:val="00A25A62"/>
    <w:rsid w:val="00A278E8"/>
    <w:rsid w:val="00A304D0"/>
    <w:rsid w:val="00A30A3D"/>
    <w:rsid w:val="00A30DB7"/>
    <w:rsid w:val="00A33EF8"/>
    <w:rsid w:val="00A3401F"/>
    <w:rsid w:val="00A34BFF"/>
    <w:rsid w:val="00A365F5"/>
    <w:rsid w:val="00A3689D"/>
    <w:rsid w:val="00A375AB"/>
    <w:rsid w:val="00A437EA"/>
    <w:rsid w:val="00A43B95"/>
    <w:rsid w:val="00A459D0"/>
    <w:rsid w:val="00A45EF3"/>
    <w:rsid w:val="00A46167"/>
    <w:rsid w:val="00A5030D"/>
    <w:rsid w:val="00A510FB"/>
    <w:rsid w:val="00A53FD7"/>
    <w:rsid w:val="00A54433"/>
    <w:rsid w:val="00A572DB"/>
    <w:rsid w:val="00A61C11"/>
    <w:rsid w:val="00A621CE"/>
    <w:rsid w:val="00A64731"/>
    <w:rsid w:val="00A65C70"/>
    <w:rsid w:val="00A67E23"/>
    <w:rsid w:val="00A72EE1"/>
    <w:rsid w:val="00A73041"/>
    <w:rsid w:val="00A73904"/>
    <w:rsid w:val="00A752CC"/>
    <w:rsid w:val="00A75DD2"/>
    <w:rsid w:val="00A77A02"/>
    <w:rsid w:val="00A8279C"/>
    <w:rsid w:val="00A83FD1"/>
    <w:rsid w:val="00A84578"/>
    <w:rsid w:val="00A84C90"/>
    <w:rsid w:val="00A8674E"/>
    <w:rsid w:val="00A90A54"/>
    <w:rsid w:val="00A93D35"/>
    <w:rsid w:val="00A95815"/>
    <w:rsid w:val="00A9634A"/>
    <w:rsid w:val="00AA0959"/>
    <w:rsid w:val="00AA0CD9"/>
    <w:rsid w:val="00AA0F9F"/>
    <w:rsid w:val="00AA11A0"/>
    <w:rsid w:val="00AA2C5E"/>
    <w:rsid w:val="00AA4817"/>
    <w:rsid w:val="00AA5215"/>
    <w:rsid w:val="00AA7D67"/>
    <w:rsid w:val="00AB05A3"/>
    <w:rsid w:val="00AB43D0"/>
    <w:rsid w:val="00AB57C1"/>
    <w:rsid w:val="00AB5A1C"/>
    <w:rsid w:val="00AB6193"/>
    <w:rsid w:val="00AB62BA"/>
    <w:rsid w:val="00AB65A4"/>
    <w:rsid w:val="00AB6C7B"/>
    <w:rsid w:val="00AB772C"/>
    <w:rsid w:val="00AB7F14"/>
    <w:rsid w:val="00AC0044"/>
    <w:rsid w:val="00AC0B42"/>
    <w:rsid w:val="00AC1802"/>
    <w:rsid w:val="00AC1E47"/>
    <w:rsid w:val="00AC2FA4"/>
    <w:rsid w:val="00AC4278"/>
    <w:rsid w:val="00AC5E51"/>
    <w:rsid w:val="00AD14A5"/>
    <w:rsid w:val="00AD21F4"/>
    <w:rsid w:val="00AD5C1B"/>
    <w:rsid w:val="00AD6089"/>
    <w:rsid w:val="00AD779B"/>
    <w:rsid w:val="00AE24B5"/>
    <w:rsid w:val="00AE2968"/>
    <w:rsid w:val="00AE470B"/>
    <w:rsid w:val="00AE4AEB"/>
    <w:rsid w:val="00AF247F"/>
    <w:rsid w:val="00AF2866"/>
    <w:rsid w:val="00AF35AC"/>
    <w:rsid w:val="00AF4F80"/>
    <w:rsid w:val="00AF5734"/>
    <w:rsid w:val="00AF6597"/>
    <w:rsid w:val="00AF78B2"/>
    <w:rsid w:val="00B0093B"/>
    <w:rsid w:val="00B00B99"/>
    <w:rsid w:val="00B01A42"/>
    <w:rsid w:val="00B04A1C"/>
    <w:rsid w:val="00B067F3"/>
    <w:rsid w:val="00B126DD"/>
    <w:rsid w:val="00B1387A"/>
    <w:rsid w:val="00B13B25"/>
    <w:rsid w:val="00B14D48"/>
    <w:rsid w:val="00B204E2"/>
    <w:rsid w:val="00B221C1"/>
    <w:rsid w:val="00B22328"/>
    <w:rsid w:val="00B2340B"/>
    <w:rsid w:val="00B24F4A"/>
    <w:rsid w:val="00B277DE"/>
    <w:rsid w:val="00B27858"/>
    <w:rsid w:val="00B30B2D"/>
    <w:rsid w:val="00B34646"/>
    <w:rsid w:val="00B35F42"/>
    <w:rsid w:val="00B36C4C"/>
    <w:rsid w:val="00B36C88"/>
    <w:rsid w:val="00B43521"/>
    <w:rsid w:val="00B43A23"/>
    <w:rsid w:val="00B46BB4"/>
    <w:rsid w:val="00B50937"/>
    <w:rsid w:val="00B50C5B"/>
    <w:rsid w:val="00B53056"/>
    <w:rsid w:val="00B53109"/>
    <w:rsid w:val="00B54B24"/>
    <w:rsid w:val="00B5563A"/>
    <w:rsid w:val="00B57266"/>
    <w:rsid w:val="00B60374"/>
    <w:rsid w:val="00B63AC1"/>
    <w:rsid w:val="00B648F1"/>
    <w:rsid w:val="00B6665D"/>
    <w:rsid w:val="00B66F5B"/>
    <w:rsid w:val="00B67C26"/>
    <w:rsid w:val="00B72378"/>
    <w:rsid w:val="00B72A77"/>
    <w:rsid w:val="00B738BF"/>
    <w:rsid w:val="00B7433B"/>
    <w:rsid w:val="00B7474A"/>
    <w:rsid w:val="00B75C8E"/>
    <w:rsid w:val="00B76022"/>
    <w:rsid w:val="00B76406"/>
    <w:rsid w:val="00B77112"/>
    <w:rsid w:val="00B80FDE"/>
    <w:rsid w:val="00B81319"/>
    <w:rsid w:val="00B81363"/>
    <w:rsid w:val="00B82B3C"/>
    <w:rsid w:val="00B84156"/>
    <w:rsid w:val="00B846B6"/>
    <w:rsid w:val="00B85447"/>
    <w:rsid w:val="00B85BB3"/>
    <w:rsid w:val="00B85FD1"/>
    <w:rsid w:val="00B875B7"/>
    <w:rsid w:val="00B87869"/>
    <w:rsid w:val="00B87A00"/>
    <w:rsid w:val="00B975E2"/>
    <w:rsid w:val="00BA3CC8"/>
    <w:rsid w:val="00BA527D"/>
    <w:rsid w:val="00BA5BB8"/>
    <w:rsid w:val="00BA6CE9"/>
    <w:rsid w:val="00BA7604"/>
    <w:rsid w:val="00BB03DF"/>
    <w:rsid w:val="00BB04B7"/>
    <w:rsid w:val="00BB05F4"/>
    <w:rsid w:val="00BB0E2C"/>
    <w:rsid w:val="00BB1C28"/>
    <w:rsid w:val="00BB3CAD"/>
    <w:rsid w:val="00BB6C53"/>
    <w:rsid w:val="00BB6FA2"/>
    <w:rsid w:val="00BB7048"/>
    <w:rsid w:val="00BC0117"/>
    <w:rsid w:val="00BC0399"/>
    <w:rsid w:val="00BC1866"/>
    <w:rsid w:val="00BC276F"/>
    <w:rsid w:val="00BC2C18"/>
    <w:rsid w:val="00BC6D01"/>
    <w:rsid w:val="00BD0083"/>
    <w:rsid w:val="00BD1C11"/>
    <w:rsid w:val="00BD1F96"/>
    <w:rsid w:val="00BD42F8"/>
    <w:rsid w:val="00BD4B06"/>
    <w:rsid w:val="00BD51DE"/>
    <w:rsid w:val="00BD60FB"/>
    <w:rsid w:val="00BD64E0"/>
    <w:rsid w:val="00BD7010"/>
    <w:rsid w:val="00BD7218"/>
    <w:rsid w:val="00BD76CE"/>
    <w:rsid w:val="00BE0DD2"/>
    <w:rsid w:val="00BE12C6"/>
    <w:rsid w:val="00BE223D"/>
    <w:rsid w:val="00BE3E23"/>
    <w:rsid w:val="00BE58EE"/>
    <w:rsid w:val="00BE5C57"/>
    <w:rsid w:val="00BF227C"/>
    <w:rsid w:val="00BF31EF"/>
    <w:rsid w:val="00BF3E4B"/>
    <w:rsid w:val="00BF4EDE"/>
    <w:rsid w:val="00BF4FC7"/>
    <w:rsid w:val="00BF617D"/>
    <w:rsid w:val="00BF6A16"/>
    <w:rsid w:val="00BF7D88"/>
    <w:rsid w:val="00C01EA5"/>
    <w:rsid w:val="00C02188"/>
    <w:rsid w:val="00C03BCE"/>
    <w:rsid w:val="00C04FE2"/>
    <w:rsid w:val="00C079E6"/>
    <w:rsid w:val="00C07ADD"/>
    <w:rsid w:val="00C10218"/>
    <w:rsid w:val="00C10A8A"/>
    <w:rsid w:val="00C11870"/>
    <w:rsid w:val="00C12846"/>
    <w:rsid w:val="00C12C9D"/>
    <w:rsid w:val="00C14FD1"/>
    <w:rsid w:val="00C17DE8"/>
    <w:rsid w:val="00C20718"/>
    <w:rsid w:val="00C2552F"/>
    <w:rsid w:val="00C26076"/>
    <w:rsid w:val="00C26090"/>
    <w:rsid w:val="00C300F6"/>
    <w:rsid w:val="00C30B9E"/>
    <w:rsid w:val="00C315E8"/>
    <w:rsid w:val="00C317E3"/>
    <w:rsid w:val="00C32D5B"/>
    <w:rsid w:val="00C33B3F"/>
    <w:rsid w:val="00C3453B"/>
    <w:rsid w:val="00C34C1C"/>
    <w:rsid w:val="00C35F2D"/>
    <w:rsid w:val="00C364F4"/>
    <w:rsid w:val="00C41658"/>
    <w:rsid w:val="00C41C92"/>
    <w:rsid w:val="00C4243A"/>
    <w:rsid w:val="00C42E2B"/>
    <w:rsid w:val="00C440F2"/>
    <w:rsid w:val="00C50041"/>
    <w:rsid w:val="00C52424"/>
    <w:rsid w:val="00C52BF3"/>
    <w:rsid w:val="00C52E41"/>
    <w:rsid w:val="00C52F79"/>
    <w:rsid w:val="00C53AAC"/>
    <w:rsid w:val="00C54512"/>
    <w:rsid w:val="00C54EDA"/>
    <w:rsid w:val="00C55268"/>
    <w:rsid w:val="00C55933"/>
    <w:rsid w:val="00C55DEC"/>
    <w:rsid w:val="00C560D1"/>
    <w:rsid w:val="00C61A56"/>
    <w:rsid w:val="00C62ED5"/>
    <w:rsid w:val="00C633C7"/>
    <w:rsid w:val="00C63CCE"/>
    <w:rsid w:val="00C66022"/>
    <w:rsid w:val="00C665D3"/>
    <w:rsid w:val="00C666C5"/>
    <w:rsid w:val="00C70F56"/>
    <w:rsid w:val="00C7183B"/>
    <w:rsid w:val="00C71E7C"/>
    <w:rsid w:val="00C7237F"/>
    <w:rsid w:val="00C72D26"/>
    <w:rsid w:val="00C74A5F"/>
    <w:rsid w:val="00C74F2C"/>
    <w:rsid w:val="00C7537F"/>
    <w:rsid w:val="00C76508"/>
    <w:rsid w:val="00C8117E"/>
    <w:rsid w:val="00C81BEA"/>
    <w:rsid w:val="00C84043"/>
    <w:rsid w:val="00C84CF5"/>
    <w:rsid w:val="00C85330"/>
    <w:rsid w:val="00C91442"/>
    <w:rsid w:val="00C92671"/>
    <w:rsid w:val="00C9398E"/>
    <w:rsid w:val="00C957DD"/>
    <w:rsid w:val="00C95FA9"/>
    <w:rsid w:val="00C965F4"/>
    <w:rsid w:val="00C96EE3"/>
    <w:rsid w:val="00CA0111"/>
    <w:rsid w:val="00CA132E"/>
    <w:rsid w:val="00CA1550"/>
    <w:rsid w:val="00CA714C"/>
    <w:rsid w:val="00CB06C3"/>
    <w:rsid w:val="00CB3528"/>
    <w:rsid w:val="00CB560A"/>
    <w:rsid w:val="00CB5C57"/>
    <w:rsid w:val="00CB687A"/>
    <w:rsid w:val="00CB7982"/>
    <w:rsid w:val="00CC0FBF"/>
    <w:rsid w:val="00CC25E0"/>
    <w:rsid w:val="00CC34A5"/>
    <w:rsid w:val="00CC3DC0"/>
    <w:rsid w:val="00CC4BB0"/>
    <w:rsid w:val="00CC68B5"/>
    <w:rsid w:val="00CD0532"/>
    <w:rsid w:val="00CD0834"/>
    <w:rsid w:val="00CD20E8"/>
    <w:rsid w:val="00CD46A1"/>
    <w:rsid w:val="00CD4906"/>
    <w:rsid w:val="00CD6787"/>
    <w:rsid w:val="00CD67AC"/>
    <w:rsid w:val="00CD788D"/>
    <w:rsid w:val="00CE1B90"/>
    <w:rsid w:val="00CE212A"/>
    <w:rsid w:val="00CE245C"/>
    <w:rsid w:val="00CE2829"/>
    <w:rsid w:val="00CE2953"/>
    <w:rsid w:val="00CE2FA1"/>
    <w:rsid w:val="00CE3529"/>
    <w:rsid w:val="00CE5F33"/>
    <w:rsid w:val="00CE6D15"/>
    <w:rsid w:val="00CF1408"/>
    <w:rsid w:val="00CF49B3"/>
    <w:rsid w:val="00CF6C87"/>
    <w:rsid w:val="00D03E7B"/>
    <w:rsid w:val="00D045B2"/>
    <w:rsid w:val="00D04746"/>
    <w:rsid w:val="00D04DBE"/>
    <w:rsid w:val="00D04F58"/>
    <w:rsid w:val="00D06342"/>
    <w:rsid w:val="00D06521"/>
    <w:rsid w:val="00D06AE5"/>
    <w:rsid w:val="00D104DA"/>
    <w:rsid w:val="00D14089"/>
    <w:rsid w:val="00D142DB"/>
    <w:rsid w:val="00D14569"/>
    <w:rsid w:val="00D20926"/>
    <w:rsid w:val="00D2375F"/>
    <w:rsid w:val="00D23C63"/>
    <w:rsid w:val="00D2491B"/>
    <w:rsid w:val="00D26AC7"/>
    <w:rsid w:val="00D309E4"/>
    <w:rsid w:val="00D3137D"/>
    <w:rsid w:val="00D34CD2"/>
    <w:rsid w:val="00D3609D"/>
    <w:rsid w:val="00D36231"/>
    <w:rsid w:val="00D36CC2"/>
    <w:rsid w:val="00D40ED9"/>
    <w:rsid w:val="00D4191E"/>
    <w:rsid w:val="00D421BB"/>
    <w:rsid w:val="00D43755"/>
    <w:rsid w:val="00D46B70"/>
    <w:rsid w:val="00D46EFE"/>
    <w:rsid w:val="00D51016"/>
    <w:rsid w:val="00D51A21"/>
    <w:rsid w:val="00D52E06"/>
    <w:rsid w:val="00D52F3C"/>
    <w:rsid w:val="00D53795"/>
    <w:rsid w:val="00D53869"/>
    <w:rsid w:val="00D54008"/>
    <w:rsid w:val="00D57593"/>
    <w:rsid w:val="00D604DE"/>
    <w:rsid w:val="00D61F47"/>
    <w:rsid w:val="00D64B63"/>
    <w:rsid w:val="00D67533"/>
    <w:rsid w:val="00D71D15"/>
    <w:rsid w:val="00D76D45"/>
    <w:rsid w:val="00D76DEB"/>
    <w:rsid w:val="00D8037E"/>
    <w:rsid w:val="00D84462"/>
    <w:rsid w:val="00D869B8"/>
    <w:rsid w:val="00D9175E"/>
    <w:rsid w:val="00D92209"/>
    <w:rsid w:val="00D94404"/>
    <w:rsid w:val="00D95732"/>
    <w:rsid w:val="00D96110"/>
    <w:rsid w:val="00D969B7"/>
    <w:rsid w:val="00D970EC"/>
    <w:rsid w:val="00DA1202"/>
    <w:rsid w:val="00DA1C10"/>
    <w:rsid w:val="00DA34FC"/>
    <w:rsid w:val="00DA4983"/>
    <w:rsid w:val="00DA548A"/>
    <w:rsid w:val="00DA549A"/>
    <w:rsid w:val="00DB1D02"/>
    <w:rsid w:val="00DB2C41"/>
    <w:rsid w:val="00DB3326"/>
    <w:rsid w:val="00DB3D98"/>
    <w:rsid w:val="00DB5118"/>
    <w:rsid w:val="00DB5793"/>
    <w:rsid w:val="00DC0C15"/>
    <w:rsid w:val="00DC1F8A"/>
    <w:rsid w:val="00DC2BE8"/>
    <w:rsid w:val="00DC389B"/>
    <w:rsid w:val="00DC5409"/>
    <w:rsid w:val="00DC5734"/>
    <w:rsid w:val="00DC72CF"/>
    <w:rsid w:val="00DD1858"/>
    <w:rsid w:val="00DD1A53"/>
    <w:rsid w:val="00DD1B2A"/>
    <w:rsid w:val="00DD1F2A"/>
    <w:rsid w:val="00DD1F82"/>
    <w:rsid w:val="00DD2307"/>
    <w:rsid w:val="00DD32B1"/>
    <w:rsid w:val="00DD35BA"/>
    <w:rsid w:val="00DD3C23"/>
    <w:rsid w:val="00DD5044"/>
    <w:rsid w:val="00DD556A"/>
    <w:rsid w:val="00DE0C05"/>
    <w:rsid w:val="00DE0FCA"/>
    <w:rsid w:val="00DE1367"/>
    <w:rsid w:val="00DE141B"/>
    <w:rsid w:val="00DE1C67"/>
    <w:rsid w:val="00DE2DBE"/>
    <w:rsid w:val="00DE3335"/>
    <w:rsid w:val="00DE4E00"/>
    <w:rsid w:val="00DE58AB"/>
    <w:rsid w:val="00DE7172"/>
    <w:rsid w:val="00DE75CE"/>
    <w:rsid w:val="00DF10C0"/>
    <w:rsid w:val="00DF33A9"/>
    <w:rsid w:val="00DF38EF"/>
    <w:rsid w:val="00DF3ED8"/>
    <w:rsid w:val="00DF5733"/>
    <w:rsid w:val="00DF65AE"/>
    <w:rsid w:val="00E01B39"/>
    <w:rsid w:val="00E03D64"/>
    <w:rsid w:val="00E05B31"/>
    <w:rsid w:val="00E05CBD"/>
    <w:rsid w:val="00E0770E"/>
    <w:rsid w:val="00E10E5E"/>
    <w:rsid w:val="00E10EF9"/>
    <w:rsid w:val="00E1476D"/>
    <w:rsid w:val="00E2383A"/>
    <w:rsid w:val="00E23C79"/>
    <w:rsid w:val="00E25C6E"/>
    <w:rsid w:val="00E27E62"/>
    <w:rsid w:val="00E36248"/>
    <w:rsid w:val="00E42E69"/>
    <w:rsid w:val="00E440EC"/>
    <w:rsid w:val="00E444E2"/>
    <w:rsid w:val="00E4660C"/>
    <w:rsid w:val="00E46FEF"/>
    <w:rsid w:val="00E52291"/>
    <w:rsid w:val="00E52700"/>
    <w:rsid w:val="00E53486"/>
    <w:rsid w:val="00E546D7"/>
    <w:rsid w:val="00E55799"/>
    <w:rsid w:val="00E558D2"/>
    <w:rsid w:val="00E60811"/>
    <w:rsid w:val="00E6110B"/>
    <w:rsid w:val="00E63543"/>
    <w:rsid w:val="00E65A1F"/>
    <w:rsid w:val="00E65CE3"/>
    <w:rsid w:val="00E66787"/>
    <w:rsid w:val="00E66EC8"/>
    <w:rsid w:val="00E70C11"/>
    <w:rsid w:val="00E71A6D"/>
    <w:rsid w:val="00E73ED8"/>
    <w:rsid w:val="00E7490F"/>
    <w:rsid w:val="00E77B80"/>
    <w:rsid w:val="00E80A9F"/>
    <w:rsid w:val="00E810D4"/>
    <w:rsid w:val="00E8140F"/>
    <w:rsid w:val="00E83662"/>
    <w:rsid w:val="00E85727"/>
    <w:rsid w:val="00E85FE9"/>
    <w:rsid w:val="00E87965"/>
    <w:rsid w:val="00E907B9"/>
    <w:rsid w:val="00E90C99"/>
    <w:rsid w:val="00E934E5"/>
    <w:rsid w:val="00E93790"/>
    <w:rsid w:val="00E93FBA"/>
    <w:rsid w:val="00E9444F"/>
    <w:rsid w:val="00E94478"/>
    <w:rsid w:val="00E95799"/>
    <w:rsid w:val="00E964EC"/>
    <w:rsid w:val="00EA02B9"/>
    <w:rsid w:val="00EA43E2"/>
    <w:rsid w:val="00EA5F35"/>
    <w:rsid w:val="00EA6D5F"/>
    <w:rsid w:val="00EA70B0"/>
    <w:rsid w:val="00EA7BB6"/>
    <w:rsid w:val="00EB146D"/>
    <w:rsid w:val="00EB24CF"/>
    <w:rsid w:val="00EB2A8C"/>
    <w:rsid w:val="00EB4113"/>
    <w:rsid w:val="00EB7B43"/>
    <w:rsid w:val="00EC29B6"/>
    <w:rsid w:val="00EC5A2C"/>
    <w:rsid w:val="00EC67C8"/>
    <w:rsid w:val="00EC6C3B"/>
    <w:rsid w:val="00EC72F1"/>
    <w:rsid w:val="00ED1D7C"/>
    <w:rsid w:val="00ED2966"/>
    <w:rsid w:val="00ED426B"/>
    <w:rsid w:val="00ED465C"/>
    <w:rsid w:val="00ED4AEA"/>
    <w:rsid w:val="00ED5039"/>
    <w:rsid w:val="00ED5A5E"/>
    <w:rsid w:val="00ED5F26"/>
    <w:rsid w:val="00EE1715"/>
    <w:rsid w:val="00EE43C2"/>
    <w:rsid w:val="00EE5AE3"/>
    <w:rsid w:val="00EF08DA"/>
    <w:rsid w:val="00EF228B"/>
    <w:rsid w:val="00EF3881"/>
    <w:rsid w:val="00EF390A"/>
    <w:rsid w:val="00EF39E0"/>
    <w:rsid w:val="00EF5210"/>
    <w:rsid w:val="00EF62C0"/>
    <w:rsid w:val="00EF6673"/>
    <w:rsid w:val="00EF76CD"/>
    <w:rsid w:val="00F0100C"/>
    <w:rsid w:val="00F01604"/>
    <w:rsid w:val="00F028EE"/>
    <w:rsid w:val="00F033BC"/>
    <w:rsid w:val="00F06869"/>
    <w:rsid w:val="00F07608"/>
    <w:rsid w:val="00F0785B"/>
    <w:rsid w:val="00F125AD"/>
    <w:rsid w:val="00F1412C"/>
    <w:rsid w:val="00F14E05"/>
    <w:rsid w:val="00F1531D"/>
    <w:rsid w:val="00F153AA"/>
    <w:rsid w:val="00F15F08"/>
    <w:rsid w:val="00F179A1"/>
    <w:rsid w:val="00F17FE1"/>
    <w:rsid w:val="00F233A3"/>
    <w:rsid w:val="00F235BA"/>
    <w:rsid w:val="00F256BF"/>
    <w:rsid w:val="00F2777F"/>
    <w:rsid w:val="00F328AC"/>
    <w:rsid w:val="00F33497"/>
    <w:rsid w:val="00F33ADA"/>
    <w:rsid w:val="00F33DD9"/>
    <w:rsid w:val="00F347BC"/>
    <w:rsid w:val="00F37306"/>
    <w:rsid w:val="00F4080C"/>
    <w:rsid w:val="00F41D27"/>
    <w:rsid w:val="00F42B10"/>
    <w:rsid w:val="00F44657"/>
    <w:rsid w:val="00F45414"/>
    <w:rsid w:val="00F45516"/>
    <w:rsid w:val="00F45651"/>
    <w:rsid w:val="00F47E97"/>
    <w:rsid w:val="00F52AAB"/>
    <w:rsid w:val="00F52BF4"/>
    <w:rsid w:val="00F52EE3"/>
    <w:rsid w:val="00F5349D"/>
    <w:rsid w:val="00F54A1F"/>
    <w:rsid w:val="00F560D3"/>
    <w:rsid w:val="00F6075D"/>
    <w:rsid w:val="00F6093D"/>
    <w:rsid w:val="00F6129B"/>
    <w:rsid w:val="00F637A3"/>
    <w:rsid w:val="00F642CF"/>
    <w:rsid w:val="00F64CEB"/>
    <w:rsid w:val="00F70965"/>
    <w:rsid w:val="00F72FCD"/>
    <w:rsid w:val="00F73E92"/>
    <w:rsid w:val="00F74634"/>
    <w:rsid w:val="00F74A5A"/>
    <w:rsid w:val="00F76FD1"/>
    <w:rsid w:val="00F77B6E"/>
    <w:rsid w:val="00F80A16"/>
    <w:rsid w:val="00F8142D"/>
    <w:rsid w:val="00F81DD6"/>
    <w:rsid w:val="00F82F64"/>
    <w:rsid w:val="00F833AD"/>
    <w:rsid w:val="00F83820"/>
    <w:rsid w:val="00F83CA1"/>
    <w:rsid w:val="00F83F3B"/>
    <w:rsid w:val="00F85C52"/>
    <w:rsid w:val="00F86168"/>
    <w:rsid w:val="00F87A51"/>
    <w:rsid w:val="00F9053A"/>
    <w:rsid w:val="00F90707"/>
    <w:rsid w:val="00F918C9"/>
    <w:rsid w:val="00F92228"/>
    <w:rsid w:val="00F92471"/>
    <w:rsid w:val="00F92B56"/>
    <w:rsid w:val="00F94C11"/>
    <w:rsid w:val="00F95901"/>
    <w:rsid w:val="00F95AD4"/>
    <w:rsid w:val="00F965E5"/>
    <w:rsid w:val="00F96CC3"/>
    <w:rsid w:val="00FA1A2C"/>
    <w:rsid w:val="00FA38F9"/>
    <w:rsid w:val="00FA42A5"/>
    <w:rsid w:val="00FA48EC"/>
    <w:rsid w:val="00FA4F6C"/>
    <w:rsid w:val="00FA6B06"/>
    <w:rsid w:val="00FA7501"/>
    <w:rsid w:val="00FA7686"/>
    <w:rsid w:val="00FA7BAB"/>
    <w:rsid w:val="00FB1F53"/>
    <w:rsid w:val="00FB40E3"/>
    <w:rsid w:val="00FB56C3"/>
    <w:rsid w:val="00FC020F"/>
    <w:rsid w:val="00FC2984"/>
    <w:rsid w:val="00FC3D34"/>
    <w:rsid w:val="00FC4BE4"/>
    <w:rsid w:val="00FC5861"/>
    <w:rsid w:val="00FC5942"/>
    <w:rsid w:val="00FC5D82"/>
    <w:rsid w:val="00FC736E"/>
    <w:rsid w:val="00FC73ED"/>
    <w:rsid w:val="00FD17F2"/>
    <w:rsid w:val="00FD1ACE"/>
    <w:rsid w:val="00FD25F0"/>
    <w:rsid w:val="00FD32BE"/>
    <w:rsid w:val="00FD451B"/>
    <w:rsid w:val="00FD5CF6"/>
    <w:rsid w:val="00FD5F25"/>
    <w:rsid w:val="00FE02D2"/>
    <w:rsid w:val="00FE1229"/>
    <w:rsid w:val="00FE1DFE"/>
    <w:rsid w:val="00FE5E5E"/>
    <w:rsid w:val="00FE73B1"/>
    <w:rsid w:val="00FE7889"/>
    <w:rsid w:val="00FF6418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5DF0"/>
  <w15:docId w15:val="{CC30AF42-2C88-48A6-BB48-23D6ED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08E"/>
    <w:pPr>
      <w:keepNext/>
      <w:keepLines/>
      <w:numPr>
        <w:numId w:val="8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4BAA"/>
    <w:pPr>
      <w:numPr>
        <w:numId w:val="9"/>
      </w:num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308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BAA"/>
    <w:rPr>
      <w:rFonts w:asciiTheme="majorHAnsi" w:eastAsiaTheme="majorEastAsia" w:hAnsiTheme="majorHAnsi" w:cstheme="majorBidi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315E8"/>
    <w:pPr>
      <w:numPr>
        <w:numId w:val="0"/>
      </w:numPr>
      <w:outlineLvl w:val="9"/>
    </w:pPr>
    <w:rPr>
      <w:color w:val="2E74B5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C315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15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315E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7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7A5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B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TableNormal"/>
    <w:uiPriority w:val="42"/>
    <w:rsid w:val="002B57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OneDrive\ALC%202018-2019\Meetings-Workshops\1906-Workshop-4\Report_Template\for%20repor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Споживання теплової енергії, МВт•год</c:v>
                </c:pt>
              </c:strCache>
            </c:strRef>
          </c:tx>
          <c:invertIfNegative val="0"/>
          <c:cat>
            <c:numRef>
              <c:f>Лист1!$B$5:$B$7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Лист1!$C$5:$C$7</c:f>
              <c:numCache>
                <c:formatCode>#,##0.00\ _₽</c:formatCode>
                <c:ptCount val="3"/>
                <c:pt idx="0">
                  <c:v>10447.724565999997</c:v>
                </c:pt>
                <c:pt idx="1">
                  <c:v>9410.6430199999995</c:v>
                </c:pt>
                <c:pt idx="2">
                  <c:v>8992.4378080000042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72-4123-95D4-4CDE3CD14E46}"/>
            </c:ext>
          </c:extLst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Скориговане споживання теплової енергії, МВт</c:v>
                </c:pt>
              </c:strCache>
            </c:strRef>
          </c:tx>
          <c:invertIfNegative val="0"/>
          <c:cat>
            <c:numRef>
              <c:f>Лист1!$B$5:$B$7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Лист1!$E$5:$E$7</c:f>
              <c:numCache>
                <c:formatCode>#,##0.00\ _₽</c:formatCode>
                <c:ptCount val="3"/>
                <c:pt idx="0">
                  <c:v>9940.0169589910711</c:v>
                </c:pt>
                <c:pt idx="1">
                  <c:v>9652.1135465288662</c:v>
                </c:pt>
                <c:pt idx="2">
                  <c:v>8302.9310270850219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72-4123-95D4-4CDE3CD14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732416"/>
        <c:axId val="152733952"/>
        <c:axId val="0"/>
      </c:bar3DChart>
      <c:catAx>
        <c:axId val="15273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733952"/>
        <c:crosses val="autoZero"/>
        <c:auto val="1"/>
        <c:lblAlgn val="ctr"/>
        <c:lblOffset val="100"/>
        <c:noMultiLvlLbl val="0"/>
      </c:catAx>
      <c:valAx>
        <c:axId val="152733952"/>
        <c:scaling>
          <c:orientation val="minMax"/>
        </c:scaling>
        <c:delete val="0"/>
        <c:axPos val="l"/>
        <c:majorGridlines/>
        <c:numFmt formatCode="#,##0.00\ _₽" sourceLinked="1"/>
        <c:majorTickMark val="out"/>
        <c:minorTickMark val="none"/>
        <c:tickLblPos val="nextTo"/>
        <c:crossAx val="15273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0FAE-3960-46E4-B256-6A561AE9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6658</Words>
  <Characters>3796</Characters>
  <Application>Microsoft Office Word</Application>
  <DocSecurity>0</DocSecurity>
  <Lines>31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Hoppe</dc:creator>
  <cp:lastModifiedBy>Pylypchuk, Tetyana GIZ UA</cp:lastModifiedBy>
  <cp:revision>11</cp:revision>
  <cp:lastPrinted>2019-05-13T21:38:00Z</cp:lastPrinted>
  <dcterms:created xsi:type="dcterms:W3CDTF">2019-07-24T20:39:00Z</dcterms:created>
  <dcterms:modified xsi:type="dcterms:W3CDTF">2019-08-28T14:44:00Z</dcterms:modified>
</cp:coreProperties>
</file>