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0FB" w:rsidRPr="001D49A1" w:rsidRDefault="001D49A1">
      <w:pPr>
        <w:rPr>
          <w:rFonts w:ascii="Verdana" w:hAnsi="Verdana"/>
          <w:b/>
          <w:lang w:val="uk-UA"/>
        </w:rPr>
      </w:pPr>
      <w:r w:rsidRPr="001D49A1">
        <w:rPr>
          <w:rFonts w:ascii="Verdana" w:hAnsi="Verdana"/>
          <w:b/>
          <w:lang w:val="uk-UA"/>
        </w:rPr>
        <w:t>АСОЦІАЦІЯ МІСТ НІМЕЧЧИНИ</w:t>
      </w:r>
    </w:p>
    <w:p w:rsidR="001D49A1" w:rsidRDefault="001D49A1">
      <w:pPr>
        <w:rPr>
          <w:rFonts w:ascii="Verdana" w:hAnsi="Verdana"/>
          <w:b/>
          <w:lang w:val="uk-UA"/>
        </w:rPr>
      </w:pPr>
      <w:r w:rsidRPr="001D49A1">
        <w:rPr>
          <w:rFonts w:ascii="Verdana" w:hAnsi="Verdana"/>
          <w:b/>
          <w:lang w:val="uk-UA"/>
        </w:rPr>
        <w:t>Робоча група «Енергоз</w:t>
      </w:r>
      <w:r>
        <w:rPr>
          <w:rFonts w:ascii="Verdana" w:hAnsi="Verdana"/>
          <w:b/>
          <w:lang w:val="uk-UA"/>
        </w:rPr>
        <w:t>береження</w:t>
      </w:r>
      <w:r w:rsidRPr="001D49A1">
        <w:rPr>
          <w:rFonts w:ascii="Verdana" w:hAnsi="Verdana"/>
          <w:b/>
          <w:lang w:val="uk-UA"/>
        </w:rPr>
        <w:t>»</w:t>
      </w:r>
    </w:p>
    <w:p w:rsidR="001D49A1" w:rsidRDefault="001D49A1">
      <w:pPr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4.0 Рекомендації </w:t>
      </w:r>
      <w:r w:rsidR="00657DB1">
        <w:rPr>
          <w:rFonts w:ascii="Verdana" w:hAnsi="Verdana"/>
          <w:lang w:val="uk-UA"/>
        </w:rPr>
        <w:t>з експлуатації</w:t>
      </w:r>
    </w:p>
    <w:p w:rsidR="001D49A1" w:rsidRDefault="001D49A1">
      <w:pPr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Видання 4.</w:t>
      </w:r>
      <w:r w:rsidR="00F83AD1">
        <w:rPr>
          <w:rFonts w:ascii="Verdana" w:hAnsi="Verdana"/>
          <w:lang w:val="uk-UA"/>
        </w:rPr>
        <w:t>1</w:t>
      </w:r>
      <w:r>
        <w:rPr>
          <w:rFonts w:ascii="Verdana" w:hAnsi="Verdana"/>
          <w:lang w:val="uk-UA"/>
        </w:rPr>
        <w:t xml:space="preserve"> (старе видання </w:t>
      </w:r>
      <w:r w:rsidR="00F83AD1">
        <w:rPr>
          <w:rFonts w:ascii="Verdana" w:hAnsi="Verdana"/>
          <w:lang w:val="uk-UA"/>
        </w:rPr>
        <w:t>1</w:t>
      </w:r>
      <w:r>
        <w:rPr>
          <w:rFonts w:ascii="Verdana" w:hAnsi="Verdana"/>
          <w:lang w:val="uk-UA"/>
        </w:rPr>
        <w:t>1)</w:t>
      </w:r>
    </w:p>
    <w:p w:rsidR="001D49A1" w:rsidRDefault="00F83AD1">
      <w:pPr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Серпень </w:t>
      </w:r>
      <w:r w:rsidR="001D49A1">
        <w:rPr>
          <w:rFonts w:ascii="Verdana" w:hAnsi="Verdana"/>
          <w:lang w:val="uk-UA"/>
        </w:rPr>
        <w:t>200</w:t>
      </w:r>
      <w:r>
        <w:rPr>
          <w:rFonts w:ascii="Verdana" w:hAnsi="Verdana"/>
          <w:lang w:val="uk-UA"/>
        </w:rPr>
        <w:t>3</w:t>
      </w:r>
      <w:r w:rsidR="001D49A1">
        <w:rPr>
          <w:rFonts w:ascii="Verdana" w:hAnsi="Verdana"/>
          <w:lang w:val="uk-UA"/>
        </w:rPr>
        <w:t xml:space="preserve"> року</w:t>
      </w:r>
    </w:p>
    <w:p w:rsidR="001D49A1" w:rsidRDefault="001D49A1">
      <w:pPr>
        <w:rPr>
          <w:rFonts w:ascii="Verdana" w:hAnsi="Verdana"/>
          <w:lang w:val="uk-UA"/>
        </w:rPr>
      </w:pPr>
    </w:p>
    <w:p w:rsidR="001D49A1" w:rsidRDefault="001D49A1">
      <w:pPr>
        <w:rPr>
          <w:rFonts w:ascii="Verdana" w:hAnsi="Verdana"/>
          <w:b/>
          <w:lang w:val="uk-UA"/>
        </w:rPr>
      </w:pPr>
      <w:r w:rsidRPr="001D49A1">
        <w:rPr>
          <w:rFonts w:ascii="Verdana" w:hAnsi="Verdana"/>
          <w:b/>
          <w:lang w:val="uk-UA"/>
        </w:rPr>
        <w:t xml:space="preserve">Рекомендації для муніципального енергоменеджменту  </w:t>
      </w:r>
    </w:p>
    <w:p w:rsidR="001D49A1" w:rsidRDefault="00735E04">
      <w:pPr>
        <w:rPr>
          <w:rFonts w:ascii="Verdana" w:hAnsi="Verdana"/>
          <w:u w:val="single"/>
          <w:lang w:val="uk-UA"/>
        </w:rPr>
      </w:pP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  <w:r>
        <w:rPr>
          <w:rFonts w:ascii="Verdana" w:hAnsi="Verdana"/>
          <w:u w:val="single"/>
          <w:lang w:val="uk-UA"/>
        </w:rPr>
        <w:tab/>
      </w:r>
    </w:p>
    <w:p w:rsidR="00735E04" w:rsidRDefault="00735E04">
      <w:pPr>
        <w:rPr>
          <w:rFonts w:ascii="Verdana" w:hAnsi="Verdana"/>
          <w:u w:val="single"/>
          <w:lang w:val="uk-UA"/>
        </w:rPr>
      </w:pPr>
    </w:p>
    <w:p w:rsidR="00735E04" w:rsidRDefault="00872D77" w:rsidP="00735E04">
      <w:pPr>
        <w:spacing w:line="360" w:lineRule="auto"/>
        <w:rPr>
          <w:rFonts w:ascii="Verdana" w:hAnsi="Verdana"/>
          <w:b/>
          <w:lang w:val="uk-UA"/>
        </w:rPr>
      </w:pPr>
      <w:r>
        <w:rPr>
          <w:rFonts w:ascii="Verdana" w:hAnsi="Verdana"/>
          <w:b/>
          <w:lang w:val="uk-UA"/>
        </w:rPr>
        <w:t>Місцева енергетична директива. Рекомендації</w:t>
      </w:r>
      <w:r w:rsidR="00F83AD1">
        <w:rPr>
          <w:rFonts w:ascii="Verdana" w:hAnsi="Verdana"/>
          <w:b/>
          <w:lang w:val="uk-UA"/>
        </w:rPr>
        <w:t xml:space="preserve"> </w:t>
      </w:r>
      <w:r w:rsidR="00657DB1">
        <w:rPr>
          <w:rFonts w:ascii="Verdana" w:hAnsi="Verdana"/>
          <w:b/>
          <w:lang w:val="uk-UA"/>
        </w:rPr>
        <w:t>з експлуатації</w:t>
      </w:r>
    </w:p>
    <w:p w:rsidR="00735E04" w:rsidRPr="00735E04" w:rsidRDefault="00735E04" w:rsidP="00F83AD1">
      <w:pPr>
        <w:spacing w:line="240" w:lineRule="auto"/>
        <w:rPr>
          <w:rFonts w:ascii="Verdana" w:hAnsi="Verdana"/>
          <w:lang w:val="uk-UA"/>
        </w:rPr>
      </w:pPr>
    </w:p>
    <w:p w:rsidR="00735E04" w:rsidRDefault="00735E04" w:rsidP="00735E04">
      <w:pPr>
        <w:spacing w:line="360" w:lineRule="auto"/>
        <w:rPr>
          <w:rFonts w:ascii="Verdana" w:hAnsi="Verdana"/>
          <w:b/>
          <w:lang w:val="uk-UA"/>
        </w:rPr>
      </w:pPr>
      <w:r>
        <w:rPr>
          <w:rFonts w:ascii="Verdana" w:hAnsi="Verdana"/>
          <w:b/>
          <w:lang w:val="uk-UA"/>
        </w:rPr>
        <w:t xml:space="preserve">1. </w:t>
      </w:r>
      <w:r w:rsidR="00F83AD1">
        <w:rPr>
          <w:rFonts w:ascii="Verdana" w:hAnsi="Verdana"/>
          <w:b/>
          <w:lang w:val="uk-UA"/>
        </w:rPr>
        <w:t>Вступ</w:t>
      </w:r>
    </w:p>
    <w:p w:rsidR="00872D77" w:rsidRPr="00872D77" w:rsidRDefault="00872D77" w:rsidP="00872D77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Місцева енергетична директива пропонує можливість узагальнити основні положення з </w:t>
      </w:r>
      <w:r w:rsidR="00BB36CF">
        <w:rPr>
          <w:rFonts w:ascii="Verdana" w:hAnsi="Verdana"/>
          <w:lang w:val="uk-UA"/>
        </w:rPr>
        <w:t xml:space="preserve">проектування та </w:t>
      </w:r>
      <w:r>
        <w:rPr>
          <w:rFonts w:ascii="Verdana" w:hAnsi="Verdana"/>
          <w:lang w:val="uk-UA"/>
        </w:rPr>
        <w:t xml:space="preserve">експлуатації </w:t>
      </w:r>
      <w:r w:rsidR="00BB36CF">
        <w:rPr>
          <w:rFonts w:ascii="Verdana" w:hAnsi="Verdana"/>
          <w:lang w:val="uk-UA"/>
        </w:rPr>
        <w:t>технічних систем і</w:t>
      </w:r>
      <w:r>
        <w:rPr>
          <w:rFonts w:ascii="Verdana" w:hAnsi="Verdana"/>
          <w:lang w:val="uk-UA"/>
        </w:rPr>
        <w:t xml:space="preserve"> енергоменеджменту в одному документі, який в ідеальному випадку затверджується радою</w:t>
      </w:r>
      <w:r w:rsidR="008F1E29" w:rsidRPr="008F1E29">
        <w:rPr>
          <w:rFonts w:ascii="Verdana" w:hAnsi="Verdana"/>
          <w:lang w:val="uk-UA"/>
        </w:rPr>
        <w:t>/</w:t>
      </w:r>
      <w:bookmarkStart w:id="0" w:name="_GoBack"/>
      <w:bookmarkEnd w:id="0"/>
      <w:r>
        <w:rPr>
          <w:rFonts w:ascii="Verdana" w:hAnsi="Verdana"/>
          <w:lang w:val="uk-UA"/>
        </w:rPr>
        <w:t xml:space="preserve">магістратом територіальної громади. </w:t>
      </w:r>
      <w:r w:rsidR="00DD5FC2">
        <w:rPr>
          <w:rFonts w:ascii="Verdana" w:hAnsi="Verdana"/>
          <w:lang w:val="uk-UA"/>
        </w:rPr>
        <w:t xml:space="preserve">Така місцева енергетична директива може складатися з трьох частин. </w:t>
      </w:r>
      <w:r w:rsidR="00151C68">
        <w:rPr>
          <w:rFonts w:ascii="Verdana" w:hAnsi="Verdana"/>
          <w:lang w:val="uk-UA"/>
        </w:rPr>
        <w:t xml:space="preserve">У виданні 3.1 Рекомендацій для муніципального енергоменеджменту зібрані рекомендації з </w:t>
      </w:r>
      <w:r w:rsidR="00BB36CF">
        <w:rPr>
          <w:rFonts w:ascii="Verdana" w:hAnsi="Verdana"/>
          <w:lang w:val="uk-UA"/>
        </w:rPr>
        <w:t>проектування технічних систем (технічні рекомендації)</w:t>
      </w:r>
      <w:r w:rsidR="00BB36CF" w:rsidRPr="00BB36CF">
        <w:rPr>
          <w:rFonts w:ascii="Verdana" w:hAnsi="Verdana"/>
        </w:rPr>
        <w:t>.</w:t>
      </w:r>
      <w:r w:rsidR="00151C68">
        <w:rPr>
          <w:rFonts w:ascii="Verdana" w:hAnsi="Verdana"/>
          <w:lang w:val="uk-UA"/>
        </w:rPr>
        <w:t xml:space="preserve"> </w:t>
      </w:r>
      <w:r w:rsidR="00BB36CF">
        <w:rPr>
          <w:rFonts w:ascii="Verdana" w:hAnsi="Verdana"/>
          <w:lang w:val="uk-UA"/>
        </w:rPr>
        <w:t>Д</w:t>
      </w:r>
      <w:r w:rsidR="00151C68">
        <w:rPr>
          <w:rFonts w:ascii="Verdana" w:hAnsi="Verdana"/>
          <w:lang w:val="uk-UA"/>
        </w:rPr>
        <w:t>ане видання містить рекомендації з експлуатації</w:t>
      </w:r>
      <w:r w:rsidR="00BB36CF">
        <w:rPr>
          <w:rFonts w:ascii="Verdana" w:hAnsi="Verdana"/>
          <w:lang w:val="uk-UA"/>
        </w:rPr>
        <w:t xml:space="preserve"> систем</w:t>
      </w:r>
      <w:r w:rsidR="00151C68">
        <w:rPr>
          <w:rFonts w:ascii="Verdana" w:hAnsi="Verdana"/>
          <w:lang w:val="uk-UA"/>
        </w:rPr>
        <w:t xml:space="preserve">, а в наступному виданні 1.1 знаходяться </w:t>
      </w:r>
      <w:r w:rsidR="00BB36CF">
        <w:rPr>
          <w:rFonts w:ascii="Verdana" w:hAnsi="Verdana"/>
          <w:lang w:val="uk-UA"/>
        </w:rPr>
        <w:t xml:space="preserve">поради щодо </w:t>
      </w:r>
      <w:r w:rsidR="00151C68">
        <w:rPr>
          <w:rFonts w:ascii="Verdana" w:hAnsi="Verdana"/>
          <w:lang w:val="uk-UA"/>
        </w:rPr>
        <w:t>основ та організаці</w:t>
      </w:r>
      <w:r w:rsidR="00BB36CF">
        <w:rPr>
          <w:rFonts w:ascii="Verdana" w:hAnsi="Verdana"/>
          <w:lang w:val="uk-UA"/>
        </w:rPr>
        <w:t>ї роботи</w:t>
      </w:r>
      <w:r w:rsidR="00151C68">
        <w:rPr>
          <w:rFonts w:ascii="Verdana" w:hAnsi="Verdana"/>
          <w:lang w:val="uk-UA"/>
        </w:rPr>
        <w:t xml:space="preserve"> енергоменеджменту. Ці частини рекомендацій можна використовувати окремо, або узагальнити у вигляді місцевої енергетичної директиви.</w:t>
      </w:r>
    </w:p>
    <w:p w:rsidR="00872D77" w:rsidRPr="00872D77" w:rsidRDefault="00872D77" w:rsidP="00872D77">
      <w:pPr>
        <w:spacing w:line="360" w:lineRule="auto"/>
        <w:rPr>
          <w:rFonts w:ascii="Verdana" w:hAnsi="Verdana"/>
          <w:lang w:val="uk-UA"/>
        </w:rPr>
      </w:pPr>
    </w:p>
    <w:p w:rsidR="008F1A02" w:rsidRPr="00923BF9" w:rsidRDefault="008F1A02" w:rsidP="008F1A02">
      <w:pPr>
        <w:spacing w:line="360" w:lineRule="auto"/>
        <w:rPr>
          <w:rFonts w:ascii="Verdana" w:hAnsi="Verdana"/>
          <w:b/>
          <w:lang w:val="uk-UA"/>
        </w:rPr>
      </w:pPr>
      <w:r w:rsidRPr="00923BF9">
        <w:rPr>
          <w:rFonts w:ascii="Verdana" w:hAnsi="Verdana"/>
          <w:b/>
          <w:lang w:val="uk-UA"/>
        </w:rPr>
        <w:t xml:space="preserve">2. </w:t>
      </w:r>
      <w:r w:rsidR="00D055EC">
        <w:rPr>
          <w:rFonts w:ascii="Verdana" w:hAnsi="Verdana"/>
          <w:b/>
          <w:lang w:val="uk-UA"/>
        </w:rPr>
        <w:t>Системи о</w:t>
      </w:r>
      <w:r w:rsidRPr="008F1A02">
        <w:rPr>
          <w:rFonts w:ascii="Verdana" w:hAnsi="Verdana"/>
          <w:b/>
          <w:lang w:val="uk-UA"/>
        </w:rPr>
        <w:t>палення</w:t>
      </w:r>
      <w:r w:rsidRPr="00923BF9">
        <w:rPr>
          <w:rFonts w:ascii="Verdana" w:hAnsi="Verdana"/>
          <w:b/>
          <w:lang w:val="uk-UA"/>
        </w:rPr>
        <w:t xml:space="preserve"> </w:t>
      </w:r>
    </w:p>
    <w:p w:rsidR="008F1A02" w:rsidRPr="008F1A02" w:rsidRDefault="008F1A02" w:rsidP="008F1A02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Системи автоматичного регулювання </w:t>
      </w:r>
      <w:r w:rsidR="00F700F8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 xml:space="preserve">управління </w:t>
      </w:r>
      <w:r w:rsidR="00D055EC">
        <w:rPr>
          <w:rFonts w:ascii="Verdana" w:hAnsi="Verdana"/>
          <w:lang w:val="uk-UA"/>
        </w:rPr>
        <w:t xml:space="preserve">опаленням </w:t>
      </w:r>
      <w:r>
        <w:rPr>
          <w:rFonts w:ascii="Verdana" w:hAnsi="Verdana"/>
          <w:lang w:val="uk-UA"/>
        </w:rPr>
        <w:t xml:space="preserve">повинні </w:t>
      </w:r>
      <w:r w:rsidR="00873158">
        <w:rPr>
          <w:rFonts w:ascii="Verdana" w:hAnsi="Verdana"/>
          <w:lang w:val="uk-UA"/>
        </w:rPr>
        <w:t>знаходитися у функціональному стані</w:t>
      </w:r>
      <w:r w:rsidR="00D055EC">
        <w:rPr>
          <w:rFonts w:ascii="Verdana" w:hAnsi="Verdana"/>
          <w:lang w:val="uk-UA"/>
        </w:rPr>
        <w:t>.</w:t>
      </w:r>
      <w:r w:rsidR="00873158">
        <w:rPr>
          <w:rFonts w:ascii="Verdana" w:hAnsi="Verdana"/>
          <w:lang w:val="uk-UA"/>
        </w:rPr>
        <w:t xml:space="preserve"> </w:t>
      </w:r>
      <w:r w:rsidR="00D055EC">
        <w:rPr>
          <w:rFonts w:ascii="Verdana" w:hAnsi="Verdana"/>
          <w:lang w:val="uk-UA"/>
        </w:rPr>
        <w:t>Н</w:t>
      </w:r>
      <w:r w:rsidR="00873158">
        <w:rPr>
          <w:rFonts w:ascii="Verdana" w:hAnsi="Verdana"/>
          <w:lang w:val="uk-UA"/>
        </w:rPr>
        <w:t xml:space="preserve">алаштування термостатів, часових реле та ін. повинні відповідати режиму використання приміщень і регулярно (щотижнево) перевірятися. Слід звертати увагу на перехід з літнього на зимовий час. В узгодженні з відповідальними особами на місцях </w:t>
      </w:r>
      <w:r w:rsidR="00D055EC">
        <w:rPr>
          <w:rFonts w:ascii="Verdana" w:hAnsi="Verdana"/>
          <w:lang w:val="uk-UA"/>
        </w:rPr>
        <w:t xml:space="preserve">відділ </w:t>
      </w:r>
      <w:r w:rsidR="00873158">
        <w:rPr>
          <w:rFonts w:ascii="Verdana" w:hAnsi="Verdana"/>
          <w:lang w:val="uk-UA"/>
        </w:rPr>
        <w:t>енергоменеджмент</w:t>
      </w:r>
      <w:r w:rsidR="00D055EC">
        <w:rPr>
          <w:rFonts w:ascii="Verdana" w:hAnsi="Verdana"/>
          <w:lang w:val="uk-UA"/>
        </w:rPr>
        <w:t>у</w:t>
      </w:r>
      <w:r w:rsidR="00873158">
        <w:rPr>
          <w:rFonts w:ascii="Verdana" w:hAnsi="Verdana"/>
          <w:lang w:val="uk-UA"/>
        </w:rPr>
        <w:t xml:space="preserve"> встановлює </w:t>
      </w:r>
      <w:r w:rsidR="00D055EC">
        <w:rPr>
          <w:rFonts w:ascii="Verdana" w:hAnsi="Verdana"/>
          <w:lang w:val="uk-UA"/>
        </w:rPr>
        <w:t xml:space="preserve">обов’язкові </w:t>
      </w:r>
      <w:r w:rsidR="00873158">
        <w:rPr>
          <w:rFonts w:ascii="Verdana" w:hAnsi="Verdana"/>
          <w:lang w:val="uk-UA"/>
        </w:rPr>
        <w:t>параметри для регулювання систем, які мають бути дотримані.</w:t>
      </w:r>
    </w:p>
    <w:p w:rsidR="00657DB1" w:rsidRPr="00905A1C" w:rsidRDefault="00A12DE2" w:rsidP="00657DB1">
      <w:pPr>
        <w:spacing w:line="360" w:lineRule="auto"/>
        <w:rPr>
          <w:rFonts w:ascii="Verdana" w:hAnsi="Verdana"/>
          <w:b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F4DD41E" wp14:editId="5905F1C1">
            <wp:extent cx="3773606" cy="2830204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71024" cy="282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DB1" w:rsidRPr="00657DB1" w:rsidRDefault="00657DB1" w:rsidP="00657DB1">
      <w:pPr>
        <w:spacing w:line="360" w:lineRule="auto"/>
        <w:rPr>
          <w:rFonts w:ascii="Verdana" w:hAnsi="Verdana"/>
          <w:b/>
        </w:rPr>
      </w:pPr>
      <w:r w:rsidRPr="00657DB1">
        <w:rPr>
          <w:rFonts w:ascii="Verdana" w:hAnsi="Verdana"/>
          <w:b/>
        </w:rPr>
        <w:t>2.1</w:t>
      </w:r>
      <w:r w:rsidRPr="00657DB1">
        <w:rPr>
          <w:rFonts w:ascii="Verdana" w:hAnsi="Verdana"/>
          <w:b/>
          <w:lang w:val="uk-UA"/>
        </w:rPr>
        <w:t xml:space="preserve">. Початок </w:t>
      </w:r>
      <w:r w:rsidR="00F700F8">
        <w:rPr>
          <w:rFonts w:ascii="Verdana" w:hAnsi="Verdana"/>
          <w:b/>
          <w:lang w:val="uk-UA"/>
        </w:rPr>
        <w:t>і</w:t>
      </w:r>
      <w:r w:rsidR="00F700F8" w:rsidRPr="00657DB1">
        <w:rPr>
          <w:rFonts w:ascii="Verdana" w:hAnsi="Verdana"/>
          <w:b/>
          <w:lang w:val="uk-UA"/>
        </w:rPr>
        <w:t xml:space="preserve"> </w:t>
      </w:r>
      <w:r w:rsidRPr="00657DB1">
        <w:rPr>
          <w:rFonts w:ascii="Verdana" w:hAnsi="Verdana"/>
          <w:b/>
          <w:lang w:val="uk-UA"/>
        </w:rPr>
        <w:t xml:space="preserve">кінець опалювального періоду </w:t>
      </w:r>
    </w:p>
    <w:p w:rsidR="009B0386" w:rsidRDefault="00602B98" w:rsidP="00602B98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Опалювальний період </w:t>
      </w:r>
      <w:r w:rsidR="00F700F8">
        <w:rPr>
          <w:rFonts w:ascii="Verdana" w:hAnsi="Verdana"/>
          <w:lang w:val="uk-UA"/>
        </w:rPr>
        <w:t>роз</w:t>
      </w:r>
      <w:r>
        <w:rPr>
          <w:rFonts w:ascii="Verdana" w:hAnsi="Verdana"/>
          <w:lang w:val="uk-UA"/>
        </w:rPr>
        <w:t xml:space="preserve">починається, коли температура в приміщеннях протягом двох робочих днів поспіль є </w:t>
      </w:r>
      <w:r w:rsidR="00F700F8">
        <w:rPr>
          <w:rFonts w:ascii="Verdana" w:hAnsi="Verdana"/>
          <w:lang w:val="uk-UA"/>
        </w:rPr>
        <w:t xml:space="preserve">більш ніж на </w:t>
      </w:r>
      <w:r w:rsidRPr="00602B98">
        <w:rPr>
          <w:rFonts w:ascii="Verdana" w:hAnsi="Verdana"/>
        </w:rPr>
        <w:t>2°</w:t>
      </w:r>
      <w:r w:rsidRPr="00657DB1">
        <w:rPr>
          <w:rFonts w:ascii="Verdana" w:hAnsi="Verdana"/>
          <w:lang w:val="de-DE"/>
        </w:rPr>
        <w:t>C</w:t>
      </w:r>
      <w:r>
        <w:rPr>
          <w:rFonts w:ascii="Verdana" w:hAnsi="Verdana"/>
          <w:lang w:val="uk-UA"/>
        </w:rPr>
        <w:t xml:space="preserve"> нижчою за </w:t>
      </w:r>
      <w:r w:rsidR="008F1E29">
        <w:rPr>
          <w:rFonts w:ascii="Verdana" w:hAnsi="Verdana"/>
          <w:lang w:val="uk-UA"/>
        </w:rPr>
        <w:t xml:space="preserve">внормовану </w:t>
      </w:r>
      <w:r>
        <w:rPr>
          <w:rFonts w:ascii="Verdana" w:hAnsi="Verdana"/>
          <w:lang w:val="uk-UA"/>
        </w:rPr>
        <w:t xml:space="preserve">температуру. Опалювальний період завершується, коли температура зовнішнього повітря протягом трьох днів поспіль о 10 годині ранку перевищує </w:t>
      </w:r>
      <w:r w:rsidRPr="00602B98">
        <w:rPr>
          <w:rFonts w:ascii="Verdana" w:hAnsi="Verdana"/>
        </w:rPr>
        <w:t>15°</w:t>
      </w:r>
      <w:r w:rsidRPr="00657DB1">
        <w:rPr>
          <w:rFonts w:ascii="Verdana" w:hAnsi="Verdana"/>
          <w:lang w:val="de-DE"/>
        </w:rPr>
        <w:t>C</w:t>
      </w:r>
      <w:r>
        <w:rPr>
          <w:rFonts w:ascii="Verdana" w:hAnsi="Verdana"/>
          <w:lang w:val="uk-UA"/>
        </w:rPr>
        <w:t xml:space="preserve">. Перед початком кожного опалювального періоду необхідно провести роботи з технічного обслуговування систем опалення. </w:t>
      </w:r>
      <w:r w:rsidR="00F700F8">
        <w:rPr>
          <w:rFonts w:ascii="Verdana" w:hAnsi="Verdana"/>
          <w:lang w:val="uk-UA"/>
        </w:rPr>
        <w:t xml:space="preserve">Після завершення </w:t>
      </w:r>
      <w:r>
        <w:rPr>
          <w:rFonts w:ascii="Verdana" w:hAnsi="Verdana"/>
          <w:lang w:val="uk-UA"/>
        </w:rPr>
        <w:t xml:space="preserve">опалювального періоду слід повністю припинити експлуатацію </w:t>
      </w:r>
      <w:r w:rsidR="00044438">
        <w:rPr>
          <w:rFonts w:ascii="Verdana" w:hAnsi="Verdana"/>
          <w:lang w:val="uk-UA"/>
        </w:rPr>
        <w:t xml:space="preserve">тих </w:t>
      </w:r>
      <w:r>
        <w:rPr>
          <w:rFonts w:ascii="Verdana" w:hAnsi="Verdana"/>
          <w:lang w:val="uk-UA"/>
        </w:rPr>
        <w:t>систем опалення, які не мають підключення до нагріву технічної води.</w:t>
      </w:r>
      <w:r w:rsidR="009B0386">
        <w:rPr>
          <w:rFonts w:ascii="Verdana" w:hAnsi="Verdana"/>
          <w:lang w:val="uk-UA"/>
        </w:rPr>
        <w:t xml:space="preserve"> Крім того, </w:t>
      </w:r>
      <w:r w:rsidR="008F1E29">
        <w:rPr>
          <w:rFonts w:ascii="Verdana" w:hAnsi="Verdana"/>
          <w:lang w:val="uk-UA"/>
        </w:rPr>
        <w:t>необхідно</w:t>
      </w:r>
      <w:r w:rsidR="009B0386">
        <w:rPr>
          <w:rFonts w:ascii="Verdana" w:hAnsi="Verdana"/>
          <w:lang w:val="uk-UA"/>
        </w:rPr>
        <w:t>:</w:t>
      </w:r>
    </w:p>
    <w:p w:rsidR="009B0386" w:rsidRDefault="00F700F8" w:rsidP="009B0386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вимкнути </w:t>
      </w:r>
      <w:r w:rsidR="009B0386">
        <w:rPr>
          <w:rFonts w:ascii="Verdana" w:hAnsi="Verdana"/>
          <w:lang w:val="uk-UA"/>
        </w:rPr>
        <w:t>газові чи мазутні пальники (в централізованих та автономних котельнях),</w:t>
      </w:r>
    </w:p>
    <w:p w:rsidR="00817707" w:rsidRDefault="00817707" w:rsidP="009B0386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від’єднатися від </w:t>
      </w:r>
      <w:r w:rsidR="00044438">
        <w:rPr>
          <w:rFonts w:ascii="Verdana" w:hAnsi="Verdana"/>
          <w:lang w:val="uk-UA"/>
        </w:rPr>
        <w:t>системи</w:t>
      </w:r>
      <w:r>
        <w:rPr>
          <w:rFonts w:ascii="Verdana" w:hAnsi="Verdana"/>
          <w:lang w:val="uk-UA"/>
        </w:rPr>
        <w:t xml:space="preserve"> централізованої системи опалення в першому контурі (перед лічильником комерційного обліку теплової енергії),</w:t>
      </w:r>
    </w:p>
    <w:p w:rsidR="00BE0EAF" w:rsidRDefault="00044438" w:rsidP="009B0386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від’єднати </w:t>
      </w:r>
      <w:r w:rsidR="00BE0EAF">
        <w:rPr>
          <w:rFonts w:ascii="Verdana" w:hAnsi="Verdana"/>
          <w:lang w:val="uk-UA"/>
        </w:rPr>
        <w:t>системи електричного опалення від живлення,</w:t>
      </w:r>
    </w:p>
    <w:p w:rsidR="00BE0EAF" w:rsidRDefault="00F700F8" w:rsidP="009B0386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вимкнути </w:t>
      </w:r>
      <w:r w:rsidR="00BE0EAF">
        <w:rPr>
          <w:rFonts w:ascii="Verdana" w:hAnsi="Verdana"/>
          <w:lang w:val="uk-UA"/>
        </w:rPr>
        <w:t>всі циркуляційні насоси,</w:t>
      </w:r>
    </w:p>
    <w:p w:rsidR="00817707" w:rsidRDefault="00BE0EAF" w:rsidP="009B0386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пристрої регулювання та часові реле (таймери) повинні залишатися в робочому стані.</w:t>
      </w:r>
    </w:p>
    <w:p w:rsidR="00391BE7" w:rsidRDefault="00F700F8" w:rsidP="00817707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</w:t>
      </w:r>
      <w:r w:rsidR="00BE0EAF">
        <w:rPr>
          <w:rFonts w:ascii="Verdana" w:hAnsi="Verdana"/>
          <w:lang w:val="uk-UA"/>
        </w:rPr>
        <w:t xml:space="preserve">системах опалення з підключенням до нагріву технічної води слід </w:t>
      </w:r>
      <w:r>
        <w:rPr>
          <w:rFonts w:ascii="Verdana" w:hAnsi="Verdana"/>
          <w:lang w:val="uk-UA"/>
        </w:rPr>
        <w:t xml:space="preserve">вимкнути </w:t>
      </w:r>
      <w:r w:rsidR="00BE0EAF">
        <w:rPr>
          <w:rFonts w:ascii="Verdana" w:hAnsi="Verdana"/>
          <w:lang w:val="uk-UA"/>
        </w:rPr>
        <w:t>всі котли</w:t>
      </w:r>
      <w:r w:rsidR="00391BE7">
        <w:rPr>
          <w:rFonts w:ascii="Verdana" w:hAnsi="Verdana"/>
          <w:lang w:val="uk-UA"/>
        </w:rPr>
        <w:t>,</w:t>
      </w:r>
      <w:r w:rsidR="00BE0EAF">
        <w:rPr>
          <w:rFonts w:ascii="Verdana" w:hAnsi="Verdana"/>
          <w:lang w:val="uk-UA"/>
        </w:rPr>
        <w:t xml:space="preserve"> за виключенням </w:t>
      </w:r>
      <w:r w:rsidR="00391BE7">
        <w:rPr>
          <w:rFonts w:ascii="Verdana" w:hAnsi="Verdana"/>
          <w:lang w:val="uk-UA"/>
        </w:rPr>
        <w:t>тих</w:t>
      </w:r>
      <w:r w:rsidR="00BE0EAF">
        <w:rPr>
          <w:rFonts w:ascii="Verdana" w:hAnsi="Verdana"/>
          <w:lang w:val="uk-UA"/>
        </w:rPr>
        <w:t xml:space="preserve">, </w:t>
      </w:r>
      <w:r>
        <w:rPr>
          <w:rFonts w:ascii="Verdana" w:hAnsi="Verdana"/>
          <w:lang w:val="uk-UA"/>
        </w:rPr>
        <w:t xml:space="preserve">що </w:t>
      </w:r>
      <w:r w:rsidR="00BE0EAF">
        <w:rPr>
          <w:rFonts w:ascii="Verdana" w:hAnsi="Verdana"/>
          <w:lang w:val="uk-UA"/>
        </w:rPr>
        <w:t xml:space="preserve">використовуються для нагріву технічної води (як правило, </w:t>
      </w:r>
      <w:r w:rsidR="00AA3817">
        <w:rPr>
          <w:rFonts w:ascii="Verdana" w:hAnsi="Verdana"/>
          <w:lang w:val="uk-UA"/>
        </w:rPr>
        <w:t xml:space="preserve">це </w:t>
      </w:r>
      <w:r w:rsidR="00BE0EAF">
        <w:rPr>
          <w:rFonts w:ascii="Verdana" w:hAnsi="Verdana"/>
          <w:lang w:val="uk-UA"/>
        </w:rPr>
        <w:t>найменший котел).</w:t>
      </w:r>
      <w:r w:rsidR="00391BE7">
        <w:rPr>
          <w:rFonts w:ascii="Verdana" w:hAnsi="Verdana"/>
          <w:lang w:val="uk-UA"/>
        </w:rPr>
        <w:t xml:space="preserve"> Вентилі на подачі та </w:t>
      </w:r>
      <w:r w:rsidR="006F2BFD">
        <w:rPr>
          <w:rFonts w:ascii="Verdana" w:hAnsi="Verdana"/>
          <w:lang w:val="uk-UA"/>
        </w:rPr>
        <w:t>«</w:t>
      </w:r>
      <w:r w:rsidR="00391BE7">
        <w:rPr>
          <w:rFonts w:ascii="Verdana" w:hAnsi="Verdana"/>
          <w:lang w:val="uk-UA"/>
        </w:rPr>
        <w:t>зворотці</w:t>
      </w:r>
      <w:r w:rsidR="006F2BFD">
        <w:rPr>
          <w:rFonts w:ascii="Verdana" w:hAnsi="Verdana"/>
          <w:lang w:val="uk-UA"/>
        </w:rPr>
        <w:t>»</w:t>
      </w:r>
      <w:r w:rsidR="00391BE7">
        <w:rPr>
          <w:rFonts w:ascii="Verdana" w:hAnsi="Verdana"/>
          <w:lang w:val="uk-UA"/>
        </w:rPr>
        <w:t xml:space="preserve"> тих котлів, що не використовуються, мають бути закриті. </w:t>
      </w:r>
      <w:r w:rsidR="00AA3817">
        <w:rPr>
          <w:rFonts w:ascii="Verdana" w:hAnsi="Verdana"/>
          <w:lang w:val="uk-UA"/>
        </w:rPr>
        <w:t>Крім того, слід:</w:t>
      </w:r>
    </w:p>
    <w:p w:rsidR="00391BE7" w:rsidRDefault="00391BE7" w:rsidP="00391BE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перекрити труби централізованого опалення </w:t>
      </w:r>
      <w:r w:rsidR="00F700F8">
        <w:rPr>
          <w:rFonts w:ascii="Verdana" w:hAnsi="Verdana"/>
          <w:lang w:val="uk-UA"/>
        </w:rPr>
        <w:t xml:space="preserve">в системі </w:t>
      </w:r>
      <w:r>
        <w:rPr>
          <w:rFonts w:ascii="Verdana" w:hAnsi="Verdana"/>
          <w:lang w:val="uk-UA"/>
        </w:rPr>
        <w:t>нагріву води,</w:t>
      </w:r>
    </w:p>
    <w:p w:rsidR="00391BE7" w:rsidRDefault="00F700F8" w:rsidP="00391BE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 xml:space="preserve">вимкнути </w:t>
      </w:r>
      <w:r w:rsidR="00391BE7">
        <w:rPr>
          <w:rFonts w:ascii="Verdana" w:hAnsi="Verdana"/>
          <w:lang w:val="uk-UA"/>
        </w:rPr>
        <w:t>циркуляційні насоси системи опалення (раз на місяць проводити короткий запуск (1 хв.), інакше існує ризик заклинювання</w:t>
      </w:r>
      <w:r w:rsidR="00AA3817">
        <w:rPr>
          <w:rFonts w:ascii="Verdana" w:hAnsi="Verdana"/>
          <w:lang w:val="uk-UA"/>
        </w:rPr>
        <w:t>)</w:t>
      </w:r>
      <w:r w:rsidR="00391BE7">
        <w:rPr>
          <w:rFonts w:ascii="Verdana" w:hAnsi="Verdana"/>
          <w:lang w:val="uk-UA"/>
        </w:rPr>
        <w:t>,</w:t>
      </w:r>
    </w:p>
    <w:p w:rsidR="00817707" w:rsidRPr="00391BE7" w:rsidRDefault="00391BE7" w:rsidP="00391BE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перекрити контури опалення для нагріву приміщень на розподільнику.</w:t>
      </w:r>
    </w:p>
    <w:p w:rsidR="00FF52AD" w:rsidRPr="00FF52AD" w:rsidRDefault="00FF52AD" w:rsidP="00FF52AD">
      <w:pPr>
        <w:spacing w:line="360" w:lineRule="auto"/>
        <w:rPr>
          <w:rFonts w:ascii="Verdana" w:hAnsi="Verdana"/>
          <w:b/>
        </w:rPr>
      </w:pPr>
      <w:r w:rsidRPr="00FF52AD">
        <w:rPr>
          <w:rFonts w:ascii="Verdana" w:hAnsi="Verdana"/>
          <w:b/>
        </w:rPr>
        <w:t>2.2</w:t>
      </w:r>
      <w:r w:rsidRPr="00FF52AD">
        <w:rPr>
          <w:rFonts w:ascii="Verdana" w:hAnsi="Verdana"/>
          <w:b/>
          <w:lang w:val="uk-UA"/>
        </w:rPr>
        <w:t xml:space="preserve">. Генератори тепла </w:t>
      </w:r>
    </w:p>
    <w:p w:rsidR="00FF52AD" w:rsidRDefault="00FF52AD" w:rsidP="00FF52AD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Слід дотримуватися наступних рекомендацій:</w:t>
      </w:r>
    </w:p>
    <w:p w:rsidR="00FF52AD" w:rsidRDefault="00911E6A" w:rsidP="00FF52A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у</w:t>
      </w:r>
      <w:r w:rsidR="00FF52AD">
        <w:rPr>
          <w:rFonts w:ascii="Verdana" w:hAnsi="Verdana"/>
          <w:lang w:val="uk-UA"/>
        </w:rPr>
        <w:t xml:space="preserve"> системах </w:t>
      </w:r>
      <w:r w:rsidR="00711371">
        <w:rPr>
          <w:rFonts w:ascii="Verdana" w:hAnsi="Verdana"/>
          <w:lang w:val="uk-UA"/>
        </w:rPr>
        <w:t xml:space="preserve">з </w:t>
      </w:r>
      <w:r w:rsidR="00FF52AD">
        <w:rPr>
          <w:rFonts w:ascii="Verdana" w:hAnsi="Verdana"/>
          <w:lang w:val="uk-UA"/>
        </w:rPr>
        <w:t>декілько</w:t>
      </w:r>
      <w:r w:rsidR="00711371">
        <w:rPr>
          <w:rFonts w:ascii="Verdana" w:hAnsi="Verdana"/>
          <w:lang w:val="uk-UA"/>
        </w:rPr>
        <w:t>ма</w:t>
      </w:r>
      <w:r w:rsidR="00FF52AD">
        <w:rPr>
          <w:rFonts w:ascii="Verdana" w:hAnsi="Verdana"/>
          <w:lang w:val="uk-UA"/>
        </w:rPr>
        <w:t xml:space="preserve"> котл</w:t>
      </w:r>
      <w:r w:rsidR="00711371">
        <w:rPr>
          <w:rFonts w:ascii="Verdana" w:hAnsi="Verdana"/>
          <w:lang w:val="uk-UA"/>
        </w:rPr>
        <w:t>ами</w:t>
      </w:r>
      <w:r w:rsidR="00FF52AD">
        <w:rPr>
          <w:rFonts w:ascii="Verdana" w:hAnsi="Verdana"/>
          <w:lang w:val="uk-UA"/>
        </w:rPr>
        <w:t xml:space="preserve"> опалення </w:t>
      </w:r>
      <w:r w:rsidR="00711371">
        <w:rPr>
          <w:rFonts w:ascii="Verdana" w:hAnsi="Verdana"/>
          <w:lang w:val="uk-UA"/>
        </w:rPr>
        <w:t xml:space="preserve">слід </w:t>
      </w:r>
      <w:r w:rsidR="00F700F8">
        <w:rPr>
          <w:rFonts w:ascii="Verdana" w:hAnsi="Verdana"/>
          <w:lang w:val="uk-UA"/>
        </w:rPr>
        <w:t xml:space="preserve">вимкнути </w:t>
      </w:r>
      <w:r w:rsidR="00FF52AD">
        <w:rPr>
          <w:rFonts w:ascii="Verdana" w:hAnsi="Verdana"/>
          <w:lang w:val="uk-UA"/>
        </w:rPr>
        <w:t xml:space="preserve">ті котли, які не використовуються, і </w:t>
      </w:r>
      <w:r w:rsidR="00F700F8">
        <w:rPr>
          <w:rFonts w:ascii="Verdana" w:hAnsi="Verdana"/>
          <w:lang w:val="uk-UA"/>
        </w:rPr>
        <w:t xml:space="preserve">від’єднати </w:t>
      </w:r>
      <w:r w:rsidR="00711371">
        <w:rPr>
          <w:rFonts w:ascii="Verdana" w:hAnsi="Verdana"/>
          <w:lang w:val="uk-UA"/>
        </w:rPr>
        <w:t xml:space="preserve">їх </w:t>
      </w:r>
      <w:r w:rsidR="00FF52AD">
        <w:rPr>
          <w:rFonts w:ascii="Verdana" w:hAnsi="Verdana"/>
          <w:lang w:val="uk-UA"/>
        </w:rPr>
        <w:t xml:space="preserve">від води (за можливістю на подачі). Завдяки цьому </w:t>
      </w:r>
      <w:r w:rsidR="002E3929">
        <w:rPr>
          <w:rFonts w:ascii="Verdana" w:hAnsi="Verdana"/>
          <w:lang w:val="uk-UA"/>
        </w:rPr>
        <w:t>зменшуються втрати енергії на підготовку системи до роботи. Ті котли, як</w:t>
      </w:r>
      <w:r w:rsidR="00753A02">
        <w:rPr>
          <w:rFonts w:ascii="Verdana" w:hAnsi="Verdana"/>
          <w:lang w:val="uk-UA"/>
        </w:rPr>
        <w:t>і</w:t>
      </w:r>
      <w:r w:rsidR="002E3929">
        <w:rPr>
          <w:rFonts w:ascii="Verdana" w:hAnsi="Verdana"/>
          <w:lang w:val="uk-UA"/>
        </w:rPr>
        <w:t xml:space="preserve"> не використовуються </w:t>
      </w:r>
      <w:r w:rsidR="00F700F8">
        <w:rPr>
          <w:rFonts w:ascii="Verdana" w:hAnsi="Verdana"/>
          <w:lang w:val="uk-UA"/>
        </w:rPr>
        <w:t xml:space="preserve">протягом тривалого </w:t>
      </w:r>
      <w:r w:rsidR="002E3929">
        <w:rPr>
          <w:rFonts w:ascii="Verdana" w:hAnsi="Verdana"/>
          <w:lang w:val="uk-UA"/>
        </w:rPr>
        <w:t>час</w:t>
      </w:r>
      <w:r w:rsidR="00F700F8">
        <w:rPr>
          <w:rFonts w:ascii="Verdana" w:hAnsi="Verdana"/>
          <w:lang w:val="uk-UA"/>
        </w:rPr>
        <w:t>у</w:t>
      </w:r>
      <w:r w:rsidR="002E3929">
        <w:rPr>
          <w:rFonts w:ascii="Verdana" w:hAnsi="Verdana"/>
          <w:lang w:val="uk-UA"/>
        </w:rPr>
        <w:t>, слід перекрити в гідравлічній системі</w:t>
      </w:r>
      <w:r w:rsidR="00F700F8">
        <w:rPr>
          <w:rFonts w:ascii="Verdana" w:hAnsi="Verdana"/>
          <w:lang w:val="uk-UA"/>
        </w:rPr>
        <w:t>,</w:t>
      </w:r>
      <w:r w:rsidR="002E3929">
        <w:rPr>
          <w:rFonts w:ascii="Verdana" w:hAnsi="Verdana"/>
          <w:lang w:val="uk-UA"/>
        </w:rPr>
        <w:t xml:space="preserve"> і внести відповідні зміни до угоди про газопостачання, якщо </w:t>
      </w:r>
      <w:r w:rsidR="00753A02">
        <w:rPr>
          <w:rFonts w:ascii="Verdana" w:hAnsi="Verdana"/>
          <w:lang w:val="uk-UA"/>
        </w:rPr>
        <w:t xml:space="preserve">його </w:t>
      </w:r>
      <w:r w:rsidR="002E3929">
        <w:rPr>
          <w:rFonts w:ascii="Verdana" w:hAnsi="Verdana"/>
          <w:lang w:val="uk-UA"/>
        </w:rPr>
        <w:t xml:space="preserve">вартість </w:t>
      </w:r>
      <w:r w:rsidR="00753A02">
        <w:rPr>
          <w:rFonts w:ascii="Verdana" w:hAnsi="Verdana"/>
          <w:lang w:val="uk-UA"/>
        </w:rPr>
        <w:t>залежить від</w:t>
      </w:r>
      <w:r w:rsidR="002E3929">
        <w:rPr>
          <w:rFonts w:ascii="Verdana" w:hAnsi="Verdana"/>
          <w:lang w:val="uk-UA"/>
        </w:rPr>
        <w:t xml:space="preserve"> встановлен</w:t>
      </w:r>
      <w:r w:rsidR="00753A02">
        <w:rPr>
          <w:rFonts w:ascii="Verdana" w:hAnsi="Verdana"/>
          <w:lang w:val="uk-UA"/>
        </w:rPr>
        <w:t>ої</w:t>
      </w:r>
      <w:r w:rsidR="002E3929">
        <w:rPr>
          <w:rFonts w:ascii="Verdana" w:hAnsi="Verdana"/>
          <w:lang w:val="uk-UA"/>
        </w:rPr>
        <w:t xml:space="preserve"> потужн</w:t>
      </w:r>
      <w:r w:rsidR="00753A02">
        <w:rPr>
          <w:rFonts w:ascii="Verdana" w:hAnsi="Verdana"/>
          <w:lang w:val="uk-UA"/>
        </w:rPr>
        <w:t>ості</w:t>
      </w:r>
      <w:r w:rsidR="002E3929">
        <w:rPr>
          <w:rFonts w:ascii="Verdana" w:hAnsi="Verdana"/>
          <w:lang w:val="uk-UA"/>
        </w:rPr>
        <w:t xml:space="preserve"> котлів</w:t>
      </w:r>
      <w:r w:rsidR="00355BBF">
        <w:rPr>
          <w:rFonts w:ascii="Verdana" w:hAnsi="Verdana"/>
          <w:lang w:val="uk-UA"/>
        </w:rPr>
        <w:t>;</w:t>
      </w:r>
    </w:p>
    <w:p w:rsidR="00516046" w:rsidRDefault="002E3929" w:rsidP="00FF52A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старих котлах опалення </w:t>
      </w:r>
      <w:r w:rsidR="008F1E29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 xml:space="preserve">звертати увагу на правильне налаштування водних термостатів. При цьому температура подачі повинна </w:t>
      </w:r>
      <w:r w:rsidR="00DD4A4E">
        <w:rPr>
          <w:rFonts w:ascii="Verdana" w:hAnsi="Verdana"/>
          <w:lang w:val="uk-UA"/>
        </w:rPr>
        <w:t xml:space="preserve">регулюватися </w:t>
      </w:r>
      <w:r>
        <w:rPr>
          <w:rFonts w:ascii="Verdana" w:hAnsi="Verdana"/>
          <w:lang w:val="uk-UA"/>
        </w:rPr>
        <w:t xml:space="preserve">в залежності від зовнішньої температури повітря. (Температура подачі влітку – прибл. </w:t>
      </w:r>
      <w:r w:rsidRPr="002E3929">
        <w:rPr>
          <w:rFonts w:ascii="Verdana" w:hAnsi="Verdana"/>
        </w:rPr>
        <w:t>65°</w:t>
      </w:r>
      <w:r w:rsidRPr="00FF52AD">
        <w:rPr>
          <w:rFonts w:ascii="Verdana" w:hAnsi="Verdana"/>
          <w:lang w:val="de-DE"/>
        </w:rPr>
        <w:t>C</w:t>
      </w:r>
      <w:r>
        <w:rPr>
          <w:rFonts w:ascii="Verdana" w:hAnsi="Verdana"/>
          <w:lang w:val="uk-UA"/>
        </w:rPr>
        <w:t>, якщо це необхідно для гарячого водопостачання, взимку</w:t>
      </w:r>
      <w:r w:rsidR="008F1E29">
        <w:rPr>
          <w:rFonts w:ascii="Verdana" w:hAnsi="Verdana"/>
          <w:lang w:val="uk-UA"/>
        </w:rPr>
        <w:t>,</w:t>
      </w:r>
      <w:r>
        <w:rPr>
          <w:rFonts w:ascii="Verdana" w:hAnsi="Verdana"/>
          <w:lang w:val="uk-UA"/>
        </w:rPr>
        <w:t xml:space="preserve"> в залежності від конструктивних параметрів – 70-90</w:t>
      </w:r>
      <w:r w:rsidRPr="002E3929">
        <w:rPr>
          <w:rFonts w:ascii="Verdana" w:hAnsi="Verdana"/>
        </w:rPr>
        <w:t>°</w:t>
      </w:r>
      <w:r w:rsidRPr="00FF52AD">
        <w:rPr>
          <w:rFonts w:ascii="Verdana" w:hAnsi="Verdana"/>
          <w:lang w:val="de-DE"/>
        </w:rPr>
        <w:t>C</w:t>
      </w:r>
      <w:r>
        <w:rPr>
          <w:rFonts w:ascii="Verdana" w:hAnsi="Verdana"/>
          <w:lang w:val="uk-UA"/>
        </w:rPr>
        <w:t>)</w:t>
      </w:r>
      <w:r w:rsidR="00355BBF">
        <w:rPr>
          <w:rFonts w:ascii="Verdana" w:hAnsi="Verdana"/>
          <w:lang w:val="uk-UA"/>
        </w:rPr>
        <w:t>;</w:t>
      </w:r>
    </w:p>
    <w:p w:rsidR="00B20BFE" w:rsidRDefault="00516046" w:rsidP="00FF52A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у системах з підключенням до централізованої системи опалення обсяг протоку води повинен бути врегульований у відповідності до зовнішньої температури повітря</w:t>
      </w:r>
      <w:r w:rsidR="00355BBF">
        <w:rPr>
          <w:rFonts w:ascii="Verdana" w:hAnsi="Verdana"/>
          <w:lang w:val="uk-UA"/>
        </w:rPr>
        <w:t>;</w:t>
      </w:r>
    </w:p>
    <w:p w:rsidR="00B20BFE" w:rsidRDefault="00B20BFE" w:rsidP="00FF52A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двопаливних системах опалення, де за вимогою теплопостачальника необхідно переключатися з газу на мазут, </w:t>
      </w:r>
      <w:r w:rsidR="00E61232">
        <w:rPr>
          <w:rFonts w:ascii="Verdana" w:hAnsi="Verdana"/>
          <w:lang w:val="uk-UA"/>
        </w:rPr>
        <w:t xml:space="preserve">слід </w:t>
      </w:r>
      <w:r>
        <w:rPr>
          <w:rFonts w:ascii="Verdana" w:hAnsi="Verdana"/>
          <w:lang w:val="uk-UA"/>
        </w:rPr>
        <w:t>забезпечити надійний (безаварійний) режим переключення. Перед періодами холодів має проводитися коротке (прибл. 10 хв.) тестове переключенн</w:t>
      </w:r>
      <w:r w:rsidR="00355BBF">
        <w:rPr>
          <w:rFonts w:ascii="Verdana" w:hAnsi="Verdana"/>
          <w:lang w:val="uk-UA"/>
        </w:rPr>
        <w:t>я з газу на мазут;</w:t>
      </w:r>
    </w:p>
    <w:p w:rsidR="00905A1C" w:rsidRDefault="00355BBF" w:rsidP="00FF52AD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с</w:t>
      </w:r>
      <w:r w:rsidR="00B20BFE">
        <w:rPr>
          <w:rFonts w:ascii="Verdana" w:hAnsi="Verdana"/>
          <w:lang w:val="uk-UA"/>
        </w:rPr>
        <w:t xml:space="preserve">лід перевірити теплоізоляцію труб опалення та арматури. Місця </w:t>
      </w:r>
      <w:r w:rsidR="00E85FDD">
        <w:rPr>
          <w:rFonts w:ascii="Verdana" w:hAnsi="Verdana"/>
          <w:lang w:val="uk-UA"/>
        </w:rPr>
        <w:t xml:space="preserve">з пошкодженою чи нещільною ізоляцією </w:t>
      </w:r>
      <w:r w:rsidR="00F700F8">
        <w:rPr>
          <w:rFonts w:ascii="Verdana" w:hAnsi="Verdana"/>
          <w:lang w:val="uk-UA"/>
        </w:rPr>
        <w:t xml:space="preserve">необхідно </w:t>
      </w:r>
      <w:r w:rsidR="00905A1C">
        <w:rPr>
          <w:rFonts w:ascii="Verdana" w:hAnsi="Verdana"/>
          <w:lang w:val="uk-UA"/>
        </w:rPr>
        <w:t>полагодити.</w:t>
      </w:r>
    </w:p>
    <w:p w:rsidR="00905A1C" w:rsidRPr="00905A1C" w:rsidRDefault="00905A1C" w:rsidP="00905A1C">
      <w:pPr>
        <w:spacing w:line="360" w:lineRule="auto"/>
        <w:rPr>
          <w:rFonts w:ascii="Verdana" w:hAnsi="Verdana"/>
          <w:b/>
          <w:lang w:val="uk-UA"/>
        </w:rPr>
      </w:pPr>
      <w:r w:rsidRPr="00905A1C">
        <w:rPr>
          <w:rFonts w:ascii="Verdana" w:hAnsi="Verdana"/>
          <w:b/>
          <w:lang w:val="uk-UA"/>
        </w:rPr>
        <w:t>2.3. Технічне обслуговування систем опалення</w:t>
      </w:r>
    </w:p>
    <w:p w:rsidR="00905A1C" w:rsidRPr="00543AA7" w:rsidRDefault="00F700F8" w:rsidP="00905A1C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Після кожного технічного обслуговування </w:t>
      </w:r>
      <w:r w:rsidR="00543AA7">
        <w:rPr>
          <w:rFonts w:ascii="Verdana" w:hAnsi="Verdana"/>
          <w:lang w:val="uk-UA"/>
        </w:rPr>
        <w:t>від сервісної компанії</w:t>
      </w:r>
      <w:r w:rsidR="008F1E29">
        <w:rPr>
          <w:rFonts w:ascii="Verdana" w:hAnsi="Verdana"/>
          <w:lang w:val="uk-UA"/>
        </w:rPr>
        <w:t xml:space="preserve"> необхідно</w:t>
      </w:r>
      <w:r w:rsidR="00543AA7">
        <w:rPr>
          <w:rFonts w:ascii="Verdana" w:hAnsi="Verdana"/>
          <w:lang w:val="uk-UA"/>
        </w:rPr>
        <w:t xml:space="preserve"> вимагати акти проведених робіт</w:t>
      </w:r>
      <w:r w:rsidR="008E6881">
        <w:rPr>
          <w:rFonts w:ascii="Verdana" w:hAnsi="Verdana"/>
          <w:lang w:val="uk-UA"/>
        </w:rPr>
        <w:t xml:space="preserve"> і зберігати їх без часових пропусків. Крім </w:t>
      </w:r>
      <w:r>
        <w:rPr>
          <w:rFonts w:ascii="Verdana" w:hAnsi="Verdana"/>
          <w:lang w:val="uk-UA"/>
        </w:rPr>
        <w:t xml:space="preserve">питань </w:t>
      </w:r>
      <w:r w:rsidR="008E6881">
        <w:rPr>
          <w:rFonts w:ascii="Verdana" w:hAnsi="Verdana"/>
          <w:lang w:val="uk-UA"/>
        </w:rPr>
        <w:t>технічно</w:t>
      </w:r>
      <w:r w:rsidR="00F82A5F">
        <w:rPr>
          <w:rFonts w:ascii="Verdana" w:hAnsi="Verdana"/>
          <w:lang w:val="uk-UA"/>
        </w:rPr>
        <w:t>го</w:t>
      </w:r>
      <w:r w:rsidR="008E6881">
        <w:rPr>
          <w:rFonts w:ascii="Verdana" w:hAnsi="Verdana"/>
          <w:lang w:val="uk-UA"/>
        </w:rPr>
        <w:t xml:space="preserve"> обслуговування котлів опалення/пальників, слід звер</w:t>
      </w:r>
      <w:r w:rsidR="00F82A5F">
        <w:rPr>
          <w:rFonts w:ascii="Verdana" w:hAnsi="Verdana"/>
          <w:lang w:val="uk-UA"/>
        </w:rPr>
        <w:t>нути</w:t>
      </w:r>
      <w:r w:rsidR="008E6881">
        <w:rPr>
          <w:rFonts w:ascii="Verdana" w:hAnsi="Verdana"/>
          <w:lang w:val="uk-UA"/>
        </w:rPr>
        <w:t xml:space="preserve"> увагу на наступні аспекти:</w:t>
      </w:r>
    </w:p>
    <w:p w:rsidR="008E6881" w:rsidRDefault="00711371" w:rsidP="008E68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>під час технічного обслуговування систем</w:t>
      </w:r>
      <w:r w:rsidR="00FB493D">
        <w:rPr>
          <w:rFonts w:ascii="Verdana" w:hAnsi="Verdana"/>
          <w:lang w:val="uk-UA"/>
        </w:rPr>
        <w:t xml:space="preserve"> опалення з декількома котлами не допускається одночасна експлуатація всіх котлів у системах з вимірюванням потужності</w:t>
      </w:r>
      <w:r w:rsidR="00355BBF">
        <w:rPr>
          <w:rFonts w:ascii="Verdana" w:hAnsi="Verdana"/>
          <w:lang w:val="uk-UA"/>
        </w:rPr>
        <w:t>;</w:t>
      </w:r>
    </w:p>
    <w:p w:rsidR="00FB493D" w:rsidRDefault="00B5295D" w:rsidP="008E68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необхідно </w:t>
      </w:r>
      <w:r w:rsidR="00FB493D">
        <w:rPr>
          <w:rFonts w:ascii="Verdana" w:hAnsi="Verdana"/>
          <w:lang w:val="uk-UA"/>
        </w:rPr>
        <w:t xml:space="preserve">вимірювати витрати палива </w:t>
      </w:r>
      <w:r>
        <w:rPr>
          <w:rFonts w:ascii="Verdana" w:hAnsi="Verdana"/>
          <w:lang w:val="uk-UA"/>
        </w:rPr>
        <w:t xml:space="preserve">й </w:t>
      </w:r>
      <w:r w:rsidR="00FB493D">
        <w:rPr>
          <w:rFonts w:ascii="Verdana" w:hAnsi="Verdana"/>
          <w:lang w:val="uk-UA"/>
        </w:rPr>
        <w:t>зазначати встановлену потужність на кожному рівні</w:t>
      </w:r>
      <w:r w:rsidR="00355BBF">
        <w:rPr>
          <w:rFonts w:ascii="Verdana" w:hAnsi="Verdana"/>
          <w:lang w:val="uk-UA"/>
        </w:rPr>
        <w:t>;</w:t>
      </w:r>
    </w:p>
    <w:p w:rsidR="00FB493D" w:rsidRDefault="00B5295D" w:rsidP="008E68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слід перевіряти </w:t>
      </w:r>
      <w:r w:rsidR="00FB493D">
        <w:rPr>
          <w:rFonts w:ascii="Verdana" w:hAnsi="Verdana"/>
          <w:lang w:val="uk-UA"/>
        </w:rPr>
        <w:t>надлишок повітря і</w:t>
      </w:r>
      <w:r w:rsidR="008F1E29">
        <w:rPr>
          <w:rFonts w:ascii="Verdana" w:hAnsi="Verdana"/>
          <w:lang w:val="uk-UA"/>
        </w:rPr>
        <w:t>,</w:t>
      </w:r>
      <w:r w:rsidR="00FB493D">
        <w:rPr>
          <w:rFonts w:ascii="Verdana" w:hAnsi="Verdana"/>
          <w:lang w:val="uk-UA"/>
        </w:rPr>
        <w:t xml:space="preserve"> в разі необхідності</w:t>
      </w:r>
      <w:r w:rsidR="008F1E29">
        <w:rPr>
          <w:rFonts w:ascii="Verdana" w:hAnsi="Verdana"/>
          <w:lang w:val="uk-UA"/>
        </w:rPr>
        <w:t>,</w:t>
      </w:r>
      <w:r w:rsidR="00FB493D">
        <w:rPr>
          <w:rFonts w:ascii="Verdana" w:hAnsi="Verdana"/>
          <w:lang w:val="uk-UA"/>
        </w:rPr>
        <w:t xml:space="preserve"> </w:t>
      </w:r>
      <w:r w:rsidR="00771068">
        <w:rPr>
          <w:rFonts w:ascii="Verdana" w:hAnsi="Verdana"/>
          <w:lang w:val="uk-UA"/>
        </w:rPr>
        <w:t>врегулювати</w:t>
      </w:r>
      <w:r w:rsidR="00FB493D">
        <w:rPr>
          <w:rFonts w:ascii="Verdana" w:hAnsi="Verdana"/>
          <w:lang w:val="uk-UA"/>
        </w:rPr>
        <w:t xml:space="preserve"> його</w:t>
      </w:r>
      <w:r w:rsidR="00355BBF">
        <w:rPr>
          <w:rFonts w:ascii="Verdana" w:hAnsi="Verdana"/>
          <w:lang w:val="uk-UA"/>
        </w:rPr>
        <w:t>;</w:t>
      </w:r>
    </w:p>
    <w:p w:rsidR="00355BBF" w:rsidRDefault="00B5295D" w:rsidP="008E68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необхідно </w:t>
      </w:r>
      <w:r w:rsidR="00355BBF">
        <w:rPr>
          <w:rFonts w:ascii="Verdana" w:hAnsi="Verdana"/>
          <w:lang w:val="uk-UA"/>
        </w:rPr>
        <w:t>усунути причини підсосу зовнішнього повітря;</w:t>
      </w:r>
    </w:p>
    <w:p w:rsidR="00355BBF" w:rsidRDefault="00355BBF" w:rsidP="008E68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слід перевірити</w:t>
      </w:r>
      <w:r w:rsidR="008F1E29" w:rsidRPr="008F1E29">
        <w:rPr>
          <w:rFonts w:ascii="Verdana" w:hAnsi="Verdana"/>
          <w:lang w:val="uk-UA"/>
        </w:rPr>
        <w:t>/</w:t>
      </w:r>
      <w:r>
        <w:rPr>
          <w:rFonts w:ascii="Verdana" w:hAnsi="Verdana"/>
          <w:lang w:val="uk-UA"/>
        </w:rPr>
        <w:t>налаштувати регулятор тяги димової труби;</w:t>
      </w:r>
    </w:p>
    <w:p w:rsidR="008625B2" w:rsidRDefault="00355BBF" w:rsidP="008E68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технічне обслуговування котла</w:t>
      </w:r>
      <w:r w:rsidR="008F1E29" w:rsidRPr="008F1E29">
        <w:rPr>
          <w:rFonts w:ascii="Verdana" w:hAnsi="Verdana"/>
          <w:lang w:val="uk-UA"/>
        </w:rPr>
        <w:t>/</w:t>
      </w:r>
      <w:r>
        <w:rPr>
          <w:rFonts w:ascii="Verdana" w:hAnsi="Verdana"/>
          <w:lang w:val="uk-UA"/>
        </w:rPr>
        <w:t>па</w:t>
      </w:r>
      <w:r w:rsidR="008625B2">
        <w:rPr>
          <w:rFonts w:ascii="Verdana" w:hAnsi="Verdana"/>
          <w:lang w:val="uk-UA"/>
        </w:rPr>
        <w:t xml:space="preserve">льника </w:t>
      </w:r>
      <w:r w:rsidR="00B5295D">
        <w:rPr>
          <w:rFonts w:ascii="Verdana" w:hAnsi="Verdana"/>
          <w:lang w:val="uk-UA"/>
        </w:rPr>
        <w:t xml:space="preserve">необхідно </w:t>
      </w:r>
      <w:r w:rsidR="008625B2">
        <w:rPr>
          <w:rFonts w:ascii="Verdana" w:hAnsi="Verdana"/>
          <w:lang w:val="uk-UA"/>
        </w:rPr>
        <w:t>проводити одночасно;</w:t>
      </w:r>
    </w:p>
    <w:p w:rsidR="00FB493D" w:rsidRPr="008E6881" w:rsidRDefault="00002872" w:rsidP="008E688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потужність пальників із повітродувками </w:t>
      </w:r>
      <w:r w:rsidR="00B5295D">
        <w:rPr>
          <w:rFonts w:ascii="Verdana" w:hAnsi="Verdana"/>
          <w:lang w:val="uk-UA"/>
        </w:rPr>
        <w:t xml:space="preserve">варто </w:t>
      </w:r>
      <w:r>
        <w:rPr>
          <w:rFonts w:ascii="Verdana" w:hAnsi="Verdana"/>
          <w:lang w:val="uk-UA"/>
        </w:rPr>
        <w:t>виставляти на найнижчий рівень.</w:t>
      </w:r>
    </w:p>
    <w:p w:rsidR="00002872" w:rsidRPr="00002872" w:rsidRDefault="00002872" w:rsidP="008625B2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Акти перевірки рівня емісії (сервісна служба) надаються відділу енергоменеджменту для перевірки та актуалізації бази даних. Дані щодо граничних показників, які повинні бути дотримані, можна отримати </w:t>
      </w:r>
      <w:r w:rsidR="00B5295D">
        <w:rPr>
          <w:rFonts w:ascii="Verdana" w:hAnsi="Verdana"/>
          <w:lang w:val="uk-UA"/>
        </w:rPr>
        <w:t>також там.</w:t>
      </w:r>
    </w:p>
    <w:p w:rsidR="00002872" w:rsidRDefault="00A12DE2" w:rsidP="008625B2">
      <w:pPr>
        <w:spacing w:line="360" w:lineRule="auto"/>
        <w:rPr>
          <w:rFonts w:ascii="Verdana" w:hAnsi="Verdana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AB96515" wp14:editId="70B11966">
            <wp:extent cx="2857500" cy="3609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609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872" w:rsidRPr="00256E6E" w:rsidRDefault="00002872" w:rsidP="008625B2">
      <w:pPr>
        <w:spacing w:line="360" w:lineRule="auto"/>
        <w:rPr>
          <w:rFonts w:ascii="Verdana" w:hAnsi="Verdana"/>
          <w:b/>
          <w:lang w:val="uk-UA"/>
        </w:rPr>
      </w:pPr>
      <w:r w:rsidRPr="00256E6E">
        <w:rPr>
          <w:rFonts w:ascii="Verdana" w:hAnsi="Verdana"/>
          <w:b/>
          <w:lang w:val="uk-UA"/>
        </w:rPr>
        <w:t>2.4</w:t>
      </w:r>
      <w:r w:rsidRPr="00002872">
        <w:rPr>
          <w:rFonts w:ascii="Verdana" w:hAnsi="Verdana"/>
          <w:b/>
          <w:lang w:val="uk-UA"/>
        </w:rPr>
        <w:t>.</w:t>
      </w:r>
      <w:r w:rsidRPr="00256E6E">
        <w:rPr>
          <w:rFonts w:ascii="Verdana" w:hAnsi="Verdana"/>
          <w:b/>
          <w:lang w:val="uk-UA"/>
        </w:rPr>
        <w:t xml:space="preserve"> </w:t>
      </w:r>
      <w:r w:rsidR="00256E6E">
        <w:rPr>
          <w:rFonts w:ascii="Verdana" w:hAnsi="Verdana"/>
          <w:b/>
          <w:lang w:val="uk-UA"/>
        </w:rPr>
        <w:t>Регулювання температури подачі</w:t>
      </w:r>
    </w:p>
    <w:p w:rsidR="00137B20" w:rsidRPr="0058679F" w:rsidRDefault="0058679F" w:rsidP="00002872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системах опалення з гарячою водою </w:t>
      </w:r>
      <w:r w:rsidR="00256E6E">
        <w:rPr>
          <w:rFonts w:ascii="Verdana" w:hAnsi="Verdana"/>
          <w:lang w:val="uk-UA"/>
        </w:rPr>
        <w:t>температура подачі регулюється в залежності від температури зовнішнього повітря. Якщо технічна служба будівл</w:t>
      </w:r>
      <w:r w:rsidR="00F16641">
        <w:rPr>
          <w:rFonts w:ascii="Verdana" w:hAnsi="Verdana"/>
          <w:lang w:val="uk-UA"/>
        </w:rPr>
        <w:t>і</w:t>
      </w:r>
      <w:r w:rsidR="00256E6E">
        <w:rPr>
          <w:rFonts w:ascii="Verdana" w:hAnsi="Verdana"/>
          <w:lang w:val="uk-UA"/>
        </w:rPr>
        <w:t xml:space="preserve"> змін</w:t>
      </w:r>
      <w:r w:rsidR="00F16641">
        <w:rPr>
          <w:rFonts w:ascii="Verdana" w:hAnsi="Verdana"/>
          <w:lang w:val="uk-UA"/>
        </w:rPr>
        <w:t>ює температуру</w:t>
      </w:r>
      <w:r w:rsidR="00256E6E">
        <w:rPr>
          <w:rFonts w:ascii="Verdana" w:hAnsi="Verdana"/>
          <w:lang w:val="uk-UA"/>
        </w:rPr>
        <w:t xml:space="preserve">, то про </w:t>
      </w:r>
      <w:r w:rsidR="00F16641">
        <w:rPr>
          <w:rFonts w:ascii="Verdana" w:hAnsi="Verdana"/>
          <w:lang w:val="uk-UA"/>
        </w:rPr>
        <w:t>це</w:t>
      </w:r>
      <w:r w:rsidR="00256E6E">
        <w:rPr>
          <w:rFonts w:ascii="Verdana" w:hAnsi="Verdana"/>
          <w:lang w:val="uk-UA"/>
        </w:rPr>
        <w:t xml:space="preserve"> слід негайно повідомити відділ </w:t>
      </w:r>
      <w:r w:rsidR="00256E6E">
        <w:rPr>
          <w:rFonts w:ascii="Verdana" w:hAnsi="Verdana"/>
          <w:lang w:val="uk-UA"/>
        </w:rPr>
        <w:lastRenderedPageBreak/>
        <w:t xml:space="preserve">енергоменеджменту. Регулювання температури подачі в ручному режимі </w:t>
      </w:r>
      <w:r w:rsidR="00887D3C">
        <w:rPr>
          <w:rFonts w:ascii="Verdana" w:hAnsi="Verdana"/>
          <w:lang w:val="uk-UA"/>
        </w:rPr>
        <w:t xml:space="preserve">не дозволяється </w:t>
      </w:r>
      <w:r w:rsidR="00256E6E">
        <w:rPr>
          <w:rFonts w:ascii="Verdana" w:hAnsi="Verdana"/>
          <w:lang w:val="uk-UA"/>
        </w:rPr>
        <w:t xml:space="preserve">(пор. Розпорядження про енергозаощадження). </w:t>
      </w:r>
      <w:r w:rsidR="006F2BFD">
        <w:rPr>
          <w:rFonts w:ascii="Verdana" w:hAnsi="Verdana"/>
          <w:lang w:val="uk-UA"/>
        </w:rPr>
        <w:t xml:space="preserve">Температура теплоносія на подачі та «зворотці» </w:t>
      </w:r>
      <w:r w:rsidR="00F16641">
        <w:rPr>
          <w:rFonts w:ascii="Verdana" w:hAnsi="Verdana"/>
          <w:lang w:val="uk-UA"/>
        </w:rPr>
        <w:t>в</w:t>
      </w:r>
      <w:r w:rsidR="006F2BFD">
        <w:rPr>
          <w:rFonts w:ascii="Verdana" w:hAnsi="Verdana"/>
          <w:lang w:val="uk-UA"/>
        </w:rPr>
        <w:t xml:space="preserve"> системах чи групах опалення контролю</w:t>
      </w:r>
      <w:r w:rsidR="00503534">
        <w:rPr>
          <w:rFonts w:ascii="Verdana" w:hAnsi="Verdana"/>
          <w:lang w:val="uk-UA"/>
        </w:rPr>
        <w:t>є</w:t>
      </w:r>
      <w:r w:rsidR="006F2BFD">
        <w:rPr>
          <w:rFonts w:ascii="Verdana" w:hAnsi="Verdana"/>
          <w:lang w:val="uk-UA"/>
        </w:rPr>
        <w:t xml:space="preserve">ться </w:t>
      </w:r>
      <w:r w:rsidR="00503534">
        <w:rPr>
          <w:rFonts w:ascii="Verdana" w:hAnsi="Verdana"/>
          <w:lang w:val="uk-UA"/>
        </w:rPr>
        <w:t>теплот</w:t>
      </w:r>
      <w:r w:rsidR="006F2BFD">
        <w:rPr>
          <w:rFonts w:ascii="Verdana" w:hAnsi="Verdana"/>
          <w:lang w:val="uk-UA"/>
        </w:rPr>
        <w:t>ехніком</w:t>
      </w:r>
      <w:r w:rsidR="00503534">
        <w:rPr>
          <w:rFonts w:ascii="Verdana" w:hAnsi="Verdana"/>
          <w:lang w:val="uk-UA"/>
        </w:rPr>
        <w:t xml:space="preserve">, </w:t>
      </w:r>
      <w:r w:rsidR="006F2BFD">
        <w:rPr>
          <w:rFonts w:ascii="Verdana" w:hAnsi="Verdana"/>
          <w:lang w:val="uk-UA"/>
        </w:rPr>
        <w:t xml:space="preserve">який опікується системою опалення. У нормальних випадках різниця температур </w:t>
      </w:r>
      <w:r w:rsidR="00887D3C">
        <w:rPr>
          <w:rFonts w:ascii="Verdana" w:hAnsi="Verdana"/>
          <w:lang w:val="uk-UA"/>
        </w:rPr>
        <w:t xml:space="preserve">на </w:t>
      </w:r>
      <w:r w:rsidR="006F2BFD">
        <w:rPr>
          <w:rFonts w:ascii="Verdana" w:hAnsi="Verdana"/>
          <w:lang w:val="uk-UA"/>
        </w:rPr>
        <w:t xml:space="preserve">подачі та «зворотці» </w:t>
      </w:r>
      <w:r w:rsidR="00887D3C">
        <w:rPr>
          <w:rFonts w:ascii="Verdana" w:hAnsi="Verdana"/>
          <w:lang w:val="uk-UA"/>
        </w:rPr>
        <w:t>в</w:t>
      </w:r>
      <w:r w:rsidR="006F2BFD">
        <w:rPr>
          <w:rFonts w:ascii="Verdana" w:hAnsi="Verdana"/>
          <w:lang w:val="uk-UA"/>
        </w:rPr>
        <w:t xml:space="preserve"> залежності від температури зовнішнього повітря </w:t>
      </w:r>
      <w:r w:rsidR="00887D3C">
        <w:rPr>
          <w:rFonts w:ascii="Verdana" w:hAnsi="Verdana"/>
          <w:lang w:val="uk-UA"/>
        </w:rPr>
        <w:t xml:space="preserve">становить </w:t>
      </w:r>
      <w:r w:rsidR="006F2BFD">
        <w:rPr>
          <w:rFonts w:ascii="Verdana" w:hAnsi="Verdana"/>
          <w:lang w:val="uk-UA"/>
        </w:rPr>
        <w:t>прибл. від 10 до 20 градусів. Менша різниця температур може бути сигналом неправильного регулювання системи (гідравліка, насоси). Про такі випадки необхідно інформувати відділ енергоменеджменту.</w:t>
      </w:r>
    </w:p>
    <w:p w:rsidR="00671961" w:rsidRDefault="00A12DE2" w:rsidP="00002872">
      <w:pPr>
        <w:spacing w:line="360" w:lineRule="auto"/>
        <w:rPr>
          <w:rFonts w:ascii="Verdana" w:hAnsi="Verdana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2FFBBC25" wp14:editId="722097E6">
            <wp:extent cx="2324100" cy="23526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1961" w:rsidRPr="00DB77BB" w:rsidRDefault="00671961" w:rsidP="00671961">
      <w:pPr>
        <w:spacing w:line="360" w:lineRule="auto"/>
        <w:rPr>
          <w:rFonts w:ascii="Verdana" w:hAnsi="Verdana"/>
          <w:b/>
        </w:rPr>
      </w:pPr>
      <w:r w:rsidRPr="00DB77BB">
        <w:rPr>
          <w:rFonts w:ascii="Verdana" w:hAnsi="Verdana"/>
          <w:b/>
        </w:rPr>
        <w:t>2.5</w:t>
      </w:r>
      <w:r>
        <w:rPr>
          <w:rFonts w:ascii="Verdana" w:hAnsi="Verdana"/>
          <w:b/>
          <w:lang w:val="uk-UA"/>
        </w:rPr>
        <w:t>.</w:t>
      </w:r>
      <w:r w:rsidRPr="00DB77BB">
        <w:rPr>
          <w:rFonts w:ascii="Verdana" w:hAnsi="Verdana"/>
          <w:b/>
        </w:rPr>
        <w:t xml:space="preserve"> </w:t>
      </w:r>
      <w:r w:rsidR="00DF2EDD">
        <w:rPr>
          <w:rFonts w:ascii="Verdana" w:hAnsi="Verdana"/>
          <w:b/>
          <w:lang w:val="uk-UA"/>
        </w:rPr>
        <w:t>Температура приміщень</w:t>
      </w:r>
      <w:r w:rsidRPr="00DB77BB">
        <w:rPr>
          <w:rFonts w:ascii="Verdana" w:hAnsi="Verdana"/>
          <w:b/>
        </w:rPr>
        <w:t xml:space="preserve"> </w:t>
      </w:r>
    </w:p>
    <w:p w:rsidR="00DF2EDD" w:rsidRPr="00923BF9" w:rsidRDefault="00923BF9" w:rsidP="00671961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Обсяг споживання теплової енергії в будівлях суттєво залежить від температури приміщень. Підвищення внутрішньої температури прибл. на 1 градус призводить до збільшення енергоспоживання на 6%. </w:t>
      </w:r>
      <w:r w:rsidR="00EF6CC0">
        <w:rPr>
          <w:rFonts w:ascii="Verdana" w:hAnsi="Verdana"/>
          <w:lang w:val="uk-UA"/>
        </w:rPr>
        <w:t xml:space="preserve">Під час використання будівель і в період опалення слід дотримуватися показників температури приміщень, що були зазначені у виданні 8. Унормована внутрішня температура приміщень підлягає регулярному контролю. Слід обмежувати чи </w:t>
      </w:r>
      <w:r w:rsidR="007655BD">
        <w:rPr>
          <w:rFonts w:ascii="Verdana" w:hAnsi="Verdana"/>
          <w:lang w:val="uk-UA"/>
        </w:rPr>
        <w:t xml:space="preserve">вимикати </w:t>
      </w:r>
      <w:r w:rsidR="00EF6CC0">
        <w:rPr>
          <w:rFonts w:ascii="Verdana" w:hAnsi="Verdana"/>
          <w:lang w:val="uk-UA"/>
        </w:rPr>
        <w:t xml:space="preserve">опалення в другорядних приміщеннях чи приміщеннях, які не використовуються. Якщо під час опалювального періоду </w:t>
      </w:r>
      <w:r w:rsidR="00FF0CAC">
        <w:rPr>
          <w:rFonts w:ascii="Verdana" w:hAnsi="Verdana"/>
          <w:lang w:val="uk-UA"/>
        </w:rPr>
        <w:t xml:space="preserve">температура в приміщеннях </w:t>
      </w:r>
      <w:r w:rsidR="002F7A72">
        <w:rPr>
          <w:rFonts w:ascii="Verdana" w:hAnsi="Verdana"/>
          <w:lang w:val="uk-UA"/>
        </w:rPr>
        <w:t xml:space="preserve">є </w:t>
      </w:r>
      <w:r w:rsidR="00FF0CAC">
        <w:rPr>
          <w:rFonts w:ascii="Verdana" w:hAnsi="Verdana"/>
          <w:lang w:val="uk-UA"/>
        </w:rPr>
        <w:t>занадто висок</w:t>
      </w:r>
      <w:r w:rsidR="002F7A72">
        <w:rPr>
          <w:rFonts w:ascii="Verdana" w:hAnsi="Verdana"/>
          <w:lang w:val="uk-UA"/>
        </w:rPr>
        <w:t>ою</w:t>
      </w:r>
      <w:r w:rsidR="00FF0CAC">
        <w:rPr>
          <w:rFonts w:ascii="Verdana" w:hAnsi="Verdana"/>
          <w:lang w:val="uk-UA"/>
        </w:rPr>
        <w:t xml:space="preserve"> чи низьк</w:t>
      </w:r>
      <w:r w:rsidR="002F7A72">
        <w:rPr>
          <w:rFonts w:ascii="Verdana" w:hAnsi="Verdana"/>
          <w:lang w:val="uk-UA"/>
        </w:rPr>
        <w:t>ою</w:t>
      </w:r>
      <w:r w:rsidR="00FF0CAC">
        <w:rPr>
          <w:rFonts w:ascii="Verdana" w:hAnsi="Verdana"/>
          <w:lang w:val="uk-UA"/>
        </w:rPr>
        <w:t>,</w:t>
      </w:r>
      <w:r w:rsidR="007655BD">
        <w:rPr>
          <w:rFonts w:ascii="Verdana" w:hAnsi="Verdana"/>
          <w:lang w:val="uk-UA"/>
        </w:rPr>
        <w:t xml:space="preserve"> необхідно</w:t>
      </w:r>
      <w:r w:rsidR="00FF0CAC">
        <w:rPr>
          <w:rFonts w:ascii="Verdana" w:hAnsi="Verdana"/>
          <w:lang w:val="uk-UA"/>
        </w:rPr>
        <w:t xml:space="preserve"> з’ясувати причини </w:t>
      </w:r>
      <w:r w:rsidR="007655BD">
        <w:rPr>
          <w:rFonts w:ascii="Verdana" w:hAnsi="Verdana"/>
          <w:lang w:val="uk-UA"/>
        </w:rPr>
        <w:t xml:space="preserve">й </w:t>
      </w:r>
      <w:r w:rsidR="00FF0CAC">
        <w:rPr>
          <w:rFonts w:ascii="Verdana" w:hAnsi="Verdana"/>
          <w:lang w:val="uk-UA"/>
        </w:rPr>
        <w:t xml:space="preserve">усунути встановлені недоліки. </w:t>
      </w:r>
      <w:r w:rsidR="007655BD">
        <w:rPr>
          <w:rFonts w:ascii="Verdana" w:hAnsi="Verdana"/>
          <w:lang w:val="uk-UA"/>
        </w:rPr>
        <w:t xml:space="preserve">За </w:t>
      </w:r>
      <w:r w:rsidR="00FF0CAC">
        <w:rPr>
          <w:rFonts w:ascii="Verdana" w:hAnsi="Verdana"/>
          <w:lang w:val="uk-UA"/>
        </w:rPr>
        <w:t>необхідно</w:t>
      </w:r>
      <w:r w:rsidR="007655BD">
        <w:rPr>
          <w:rFonts w:ascii="Verdana" w:hAnsi="Verdana"/>
          <w:lang w:val="uk-UA"/>
        </w:rPr>
        <w:t>сті</w:t>
      </w:r>
      <w:r w:rsidR="008F1E29">
        <w:rPr>
          <w:rFonts w:ascii="Verdana" w:hAnsi="Verdana"/>
          <w:lang w:val="uk-UA"/>
        </w:rPr>
        <w:t>,</w:t>
      </w:r>
      <w:r w:rsidR="007655BD">
        <w:rPr>
          <w:rFonts w:ascii="Verdana" w:hAnsi="Verdana"/>
          <w:lang w:val="uk-UA"/>
        </w:rPr>
        <w:t xml:space="preserve"> </w:t>
      </w:r>
      <w:r w:rsidR="00FF0CAC">
        <w:rPr>
          <w:rFonts w:ascii="Verdana" w:hAnsi="Verdana"/>
          <w:lang w:val="uk-UA"/>
        </w:rPr>
        <w:t>в таких випадках можна підключати відділ енергоменеджменту. Можливими причинами відхилення внутрішньої температури приміщень можуть бути:</w:t>
      </w:r>
    </w:p>
    <w:p w:rsidR="00FF0CAC" w:rsidRDefault="00FF0CAC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постійно </w:t>
      </w:r>
      <w:r w:rsidR="007655BD">
        <w:rPr>
          <w:rFonts w:ascii="Verdana" w:hAnsi="Verdana"/>
          <w:lang w:val="uk-UA"/>
        </w:rPr>
        <w:t xml:space="preserve">відчинені </w:t>
      </w:r>
      <w:r>
        <w:rPr>
          <w:rFonts w:ascii="Verdana" w:hAnsi="Verdana"/>
          <w:lang w:val="uk-UA"/>
        </w:rPr>
        <w:t>вікна та</w:t>
      </w:r>
      <w:r w:rsidR="008F1E29" w:rsidRPr="008F1E29">
        <w:rPr>
          <w:rFonts w:ascii="Verdana" w:hAnsi="Verdana"/>
          <w:lang w:val="uk-UA"/>
        </w:rPr>
        <w:t>/</w:t>
      </w:r>
      <w:r>
        <w:rPr>
          <w:rFonts w:ascii="Verdana" w:hAnsi="Verdana"/>
          <w:lang w:val="uk-UA"/>
        </w:rPr>
        <w:t>або двері,</w:t>
      </w:r>
    </w:p>
    <w:p w:rsidR="00FF0CAC" w:rsidRDefault="00D6040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батареї опалення, закриті меблями чи шторами,</w:t>
      </w:r>
    </w:p>
    <w:p w:rsidR="00D6040B" w:rsidRDefault="00D6040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повітря в контурі опалення чи в батареях,</w:t>
      </w:r>
    </w:p>
    <w:p w:rsidR="00D6040B" w:rsidRDefault="00D6040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>неточне чи змінене налаштування температури на термостатних вентилях (</w:t>
      </w:r>
      <w:r w:rsidR="007655BD">
        <w:rPr>
          <w:rFonts w:ascii="Verdana" w:hAnsi="Verdana"/>
          <w:lang w:val="uk-UA"/>
        </w:rPr>
        <w:t xml:space="preserve">значення на термостатних вентилях </w:t>
      </w:r>
      <w:r>
        <w:rPr>
          <w:rFonts w:ascii="Verdana" w:hAnsi="Verdana"/>
          <w:lang w:val="uk-UA"/>
        </w:rPr>
        <w:t xml:space="preserve">слід обмежити </w:t>
      </w:r>
      <w:r w:rsidR="002F7A72">
        <w:rPr>
          <w:rFonts w:ascii="Verdana" w:hAnsi="Verdana"/>
          <w:lang w:val="uk-UA"/>
        </w:rPr>
        <w:t xml:space="preserve">до </w:t>
      </w:r>
      <w:r>
        <w:rPr>
          <w:rFonts w:ascii="Verdana" w:hAnsi="Verdana"/>
          <w:lang w:val="uk-UA"/>
        </w:rPr>
        <w:t>унормовано</w:t>
      </w:r>
      <w:r w:rsidR="002F7A72">
        <w:rPr>
          <w:rFonts w:ascii="Verdana" w:hAnsi="Verdana"/>
          <w:lang w:val="uk-UA"/>
        </w:rPr>
        <w:t>ї</w:t>
      </w:r>
      <w:r>
        <w:rPr>
          <w:rFonts w:ascii="Verdana" w:hAnsi="Verdana"/>
          <w:lang w:val="uk-UA"/>
        </w:rPr>
        <w:t xml:space="preserve"> внутрішньо</w:t>
      </w:r>
      <w:r w:rsidR="002F7A72">
        <w:rPr>
          <w:rFonts w:ascii="Verdana" w:hAnsi="Verdana"/>
          <w:lang w:val="uk-UA"/>
        </w:rPr>
        <w:t>ї</w:t>
      </w:r>
      <w:r>
        <w:rPr>
          <w:rFonts w:ascii="Verdana" w:hAnsi="Verdana"/>
          <w:lang w:val="uk-UA"/>
        </w:rPr>
        <w:t xml:space="preserve"> температур</w:t>
      </w:r>
      <w:r w:rsidR="002F7A72">
        <w:rPr>
          <w:rFonts w:ascii="Verdana" w:hAnsi="Verdana"/>
          <w:lang w:val="uk-UA"/>
        </w:rPr>
        <w:t>и</w:t>
      </w:r>
      <w:r>
        <w:rPr>
          <w:rFonts w:ascii="Verdana" w:hAnsi="Verdana"/>
          <w:lang w:val="uk-UA"/>
        </w:rPr>
        <w:t xml:space="preserve"> в приміщеннях),</w:t>
      </w:r>
    </w:p>
    <w:p w:rsidR="00D6040B" w:rsidRDefault="00D6040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неправильне налаштування або обслуговування пристроїв регулювання чи управління</w:t>
      </w:r>
      <w:r w:rsidR="002F7A72">
        <w:rPr>
          <w:rFonts w:ascii="Verdana" w:hAnsi="Verdana"/>
          <w:lang w:val="uk-UA"/>
        </w:rPr>
        <w:t xml:space="preserve"> системою опалення</w:t>
      </w:r>
      <w:r>
        <w:rPr>
          <w:rFonts w:ascii="Verdana" w:hAnsi="Verdana"/>
          <w:lang w:val="uk-UA"/>
        </w:rPr>
        <w:t>,</w:t>
      </w:r>
    </w:p>
    <w:p w:rsidR="00D6040B" w:rsidRDefault="00F128E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нерівномірний розподіл води внаслідок не проведеного регулювання обсягу протоку води (попереднє налаштування вентилів при введенні системи опалення в експлуатацію),</w:t>
      </w:r>
    </w:p>
    <w:p w:rsidR="00F128EB" w:rsidRDefault="00F128E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будівельні недоліки (напр., нещільні вікна, недостатня теплоізоляція, дефектні компоненти системи),</w:t>
      </w:r>
    </w:p>
    <w:p w:rsidR="00F128EB" w:rsidRDefault="00F128E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недостатня площа батарей опалення,</w:t>
      </w:r>
    </w:p>
    <w:p w:rsidR="00F128EB" w:rsidRDefault="00F128EB" w:rsidP="00FF0CAC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відсутні термостатні вентилі, або неможливість регулювання температури в окремих приміщеннях.</w:t>
      </w:r>
    </w:p>
    <w:p w:rsidR="003602A6" w:rsidRPr="003602A6" w:rsidRDefault="003602A6" w:rsidP="00F128EB">
      <w:pPr>
        <w:spacing w:line="360" w:lineRule="auto"/>
        <w:rPr>
          <w:rFonts w:ascii="Verdana" w:hAnsi="Verdana"/>
          <w:b/>
          <w:lang w:val="uk-UA"/>
        </w:rPr>
      </w:pPr>
      <w:r w:rsidRPr="003602A6">
        <w:rPr>
          <w:rFonts w:ascii="Verdana" w:hAnsi="Verdana"/>
          <w:b/>
          <w:lang w:val="uk-UA"/>
        </w:rPr>
        <w:t xml:space="preserve">2.6. </w:t>
      </w:r>
      <w:r w:rsidR="00AB11E5">
        <w:rPr>
          <w:rFonts w:ascii="Verdana" w:hAnsi="Verdana"/>
          <w:b/>
          <w:lang w:val="uk-UA"/>
        </w:rPr>
        <w:t xml:space="preserve">Режим роботи </w:t>
      </w:r>
      <w:r w:rsidR="0006791E">
        <w:rPr>
          <w:rFonts w:ascii="Verdana" w:hAnsi="Verdana"/>
          <w:b/>
          <w:lang w:val="uk-UA"/>
        </w:rPr>
        <w:t xml:space="preserve">системи опалення </w:t>
      </w:r>
      <w:r w:rsidR="007655BD">
        <w:rPr>
          <w:rFonts w:ascii="Verdana" w:hAnsi="Verdana"/>
          <w:b/>
          <w:lang w:val="uk-UA"/>
        </w:rPr>
        <w:t xml:space="preserve">зі </w:t>
      </w:r>
      <w:r w:rsidR="00AB11E5">
        <w:rPr>
          <w:rFonts w:ascii="Verdana" w:hAnsi="Verdana"/>
          <w:b/>
          <w:lang w:val="uk-UA"/>
        </w:rPr>
        <w:t>знижен</w:t>
      </w:r>
      <w:r w:rsidR="004D4573">
        <w:rPr>
          <w:rFonts w:ascii="Verdana" w:hAnsi="Verdana"/>
          <w:b/>
          <w:lang w:val="uk-UA"/>
        </w:rPr>
        <w:t>ою</w:t>
      </w:r>
      <w:r w:rsidR="00AB11E5">
        <w:rPr>
          <w:rFonts w:ascii="Verdana" w:hAnsi="Verdana"/>
          <w:b/>
          <w:lang w:val="uk-UA"/>
        </w:rPr>
        <w:t xml:space="preserve"> температур</w:t>
      </w:r>
      <w:r w:rsidR="004D4573">
        <w:rPr>
          <w:rFonts w:ascii="Verdana" w:hAnsi="Verdana"/>
          <w:b/>
          <w:lang w:val="uk-UA"/>
        </w:rPr>
        <w:t>ою</w:t>
      </w:r>
      <w:r w:rsidR="00AB11E5">
        <w:rPr>
          <w:rFonts w:ascii="Verdana" w:hAnsi="Verdana"/>
          <w:b/>
          <w:lang w:val="uk-UA"/>
        </w:rPr>
        <w:t xml:space="preserve"> </w:t>
      </w:r>
    </w:p>
    <w:p w:rsidR="00AB11E5" w:rsidRDefault="00AB11E5" w:rsidP="00F128EB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Режим роботи </w:t>
      </w:r>
      <w:r w:rsidR="0006791E">
        <w:rPr>
          <w:rFonts w:ascii="Verdana" w:hAnsi="Verdana"/>
          <w:lang w:val="uk-UA"/>
        </w:rPr>
        <w:t xml:space="preserve">системи опалення </w:t>
      </w:r>
      <w:r w:rsidR="007655BD">
        <w:rPr>
          <w:rFonts w:ascii="Verdana" w:hAnsi="Verdana"/>
          <w:lang w:val="uk-UA"/>
        </w:rPr>
        <w:t xml:space="preserve">зі </w:t>
      </w:r>
      <w:r>
        <w:rPr>
          <w:rFonts w:ascii="Verdana" w:hAnsi="Verdana"/>
          <w:lang w:val="uk-UA"/>
        </w:rPr>
        <w:t>знижен</w:t>
      </w:r>
      <w:r w:rsidR="004D4573">
        <w:rPr>
          <w:rFonts w:ascii="Verdana" w:hAnsi="Verdana"/>
          <w:lang w:val="uk-UA"/>
        </w:rPr>
        <w:t>ою</w:t>
      </w:r>
      <w:r>
        <w:rPr>
          <w:rFonts w:ascii="Verdana" w:hAnsi="Verdana"/>
          <w:lang w:val="uk-UA"/>
        </w:rPr>
        <w:t xml:space="preserve"> температур</w:t>
      </w:r>
      <w:r w:rsidR="004D4573">
        <w:rPr>
          <w:rFonts w:ascii="Verdana" w:hAnsi="Verdana"/>
          <w:lang w:val="uk-UA"/>
        </w:rPr>
        <w:t>ою</w:t>
      </w:r>
      <w:r>
        <w:rPr>
          <w:rFonts w:ascii="Verdana" w:hAnsi="Verdana"/>
          <w:lang w:val="uk-UA"/>
        </w:rPr>
        <w:t xml:space="preserve"> передбачає регульовану подачу тепла для підтримання </w:t>
      </w:r>
      <w:r w:rsidR="004D4573">
        <w:rPr>
          <w:rFonts w:ascii="Verdana" w:hAnsi="Verdana"/>
          <w:lang w:val="uk-UA"/>
        </w:rPr>
        <w:t xml:space="preserve">меншої за унормовану </w:t>
      </w:r>
      <w:r>
        <w:rPr>
          <w:rFonts w:ascii="Verdana" w:hAnsi="Verdana"/>
          <w:lang w:val="uk-UA"/>
        </w:rPr>
        <w:t>температури в приміщеннях. Цей режим застосовується, як правило, вночі, у вихідні та святкові дні, на період канікул</w:t>
      </w:r>
      <w:r w:rsidR="008F1E29" w:rsidRPr="008F1E29">
        <w:rPr>
          <w:rFonts w:ascii="Verdana" w:hAnsi="Verdana"/>
          <w:lang w:val="uk-UA"/>
        </w:rPr>
        <w:t>/</w:t>
      </w:r>
      <w:r>
        <w:rPr>
          <w:rFonts w:ascii="Verdana" w:hAnsi="Verdana"/>
          <w:lang w:val="uk-UA"/>
        </w:rPr>
        <w:t xml:space="preserve">відпусток. </w:t>
      </w:r>
      <w:r w:rsidR="004D4573">
        <w:rPr>
          <w:rFonts w:ascii="Verdana" w:hAnsi="Verdana"/>
          <w:lang w:val="uk-UA"/>
        </w:rPr>
        <w:t xml:space="preserve">Поза встановленим часом використання будівлі (робочим часом) система опалення переключається на режим роботи </w:t>
      </w:r>
      <w:r w:rsidR="007655BD">
        <w:rPr>
          <w:rFonts w:ascii="Verdana" w:hAnsi="Verdana"/>
          <w:lang w:val="uk-UA"/>
        </w:rPr>
        <w:t xml:space="preserve">зі </w:t>
      </w:r>
      <w:r w:rsidR="004D4573">
        <w:rPr>
          <w:rFonts w:ascii="Verdana" w:hAnsi="Verdana"/>
          <w:lang w:val="uk-UA"/>
        </w:rPr>
        <w:t xml:space="preserve">зниженою температурою. </w:t>
      </w:r>
      <w:r w:rsidR="007655BD">
        <w:rPr>
          <w:rFonts w:ascii="Verdana" w:hAnsi="Verdana"/>
          <w:lang w:val="uk-UA"/>
        </w:rPr>
        <w:t xml:space="preserve">Необхідно </w:t>
      </w:r>
      <w:r w:rsidR="004D4573">
        <w:rPr>
          <w:rFonts w:ascii="Verdana" w:hAnsi="Verdana"/>
          <w:lang w:val="uk-UA"/>
        </w:rPr>
        <w:t>регулярно контролювати відповідні часові реле (таймери) (</w:t>
      </w:r>
      <w:r w:rsidR="00D4483B">
        <w:rPr>
          <w:rFonts w:ascii="Verdana" w:hAnsi="Verdana"/>
          <w:lang w:val="uk-UA"/>
        </w:rPr>
        <w:t>щонайменше</w:t>
      </w:r>
      <w:r w:rsidR="004D4573">
        <w:rPr>
          <w:rFonts w:ascii="Verdana" w:hAnsi="Verdana"/>
          <w:lang w:val="uk-UA"/>
        </w:rPr>
        <w:t xml:space="preserve"> після кожного переходу з літнього</w:t>
      </w:r>
      <w:r w:rsidR="008F1E29" w:rsidRPr="008F1E29">
        <w:rPr>
          <w:rFonts w:ascii="Verdana" w:hAnsi="Verdana"/>
          <w:lang w:val="uk-UA"/>
        </w:rPr>
        <w:t>/</w:t>
      </w:r>
      <w:r w:rsidR="004D4573">
        <w:rPr>
          <w:rFonts w:ascii="Verdana" w:hAnsi="Verdana"/>
          <w:lang w:val="uk-UA"/>
        </w:rPr>
        <w:t xml:space="preserve">зимового часу). </w:t>
      </w:r>
      <w:r w:rsidR="00E2237D">
        <w:rPr>
          <w:rFonts w:ascii="Verdana" w:hAnsi="Verdana"/>
          <w:lang w:val="uk-UA"/>
        </w:rPr>
        <w:t xml:space="preserve">Поза часом використання будівлі </w:t>
      </w:r>
      <w:r w:rsidR="007655BD">
        <w:rPr>
          <w:rFonts w:ascii="Verdana" w:hAnsi="Verdana"/>
          <w:lang w:val="uk-UA"/>
        </w:rPr>
        <w:t xml:space="preserve">внормований </w:t>
      </w:r>
      <w:r w:rsidR="00E2237D">
        <w:rPr>
          <w:rFonts w:ascii="Verdana" w:hAnsi="Verdana"/>
          <w:lang w:val="uk-UA"/>
        </w:rPr>
        <w:t xml:space="preserve">показник внутрішньої температури приміщень </w:t>
      </w:r>
      <w:r w:rsidR="008F1E29">
        <w:rPr>
          <w:rFonts w:ascii="Verdana" w:hAnsi="Verdana"/>
          <w:lang w:val="uk-UA"/>
        </w:rPr>
        <w:t xml:space="preserve">максимально </w:t>
      </w:r>
      <w:r w:rsidR="00E2237D">
        <w:rPr>
          <w:rFonts w:ascii="Verdana" w:hAnsi="Verdana"/>
          <w:lang w:val="uk-UA"/>
        </w:rPr>
        <w:t>знижується (прибл.</w:t>
      </w:r>
      <w:r w:rsidR="00E2237D" w:rsidRPr="00E2237D">
        <w:rPr>
          <w:rFonts w:ascii="Verdana" w:hAnsi="Verdana"/>
          <w:lang w:val="uk-UA"/>
        </w:rPr>
        <w:t xml:space="preserve"> </w:t>
      </w:r>
      <w:r w:rsidR="00E2237D" w:rsidRPr="003602A6">
        <w:rPr>
          <w:rFonts w:ascii="Verdana" w:hAnsi="Verdana"/>
          <w:lang w:val="uk-UA"/>
        </w:rPr>
        <w:t>10°C</w:t>
      </w:r>
      <w:r w:rsidR="00E2237D">
        <w:rPr>
          <w:rFonts w:ascii="Verdana" w:hAnsi="Verdana"/>
          <w:lang w:val="uk-UA"/>
        </w:rPr>
        <w:t xml:space="preserve">). При цьому відносна вологість не повинна зростати </w:t>
      </w:r>
      <w:r w:rsidR="007655BD">
        <w:rPr>
          <w:rFonts w:ascii="Verdana" w:hAnsi="Verdana"/>
          <w:lang w:val="uk-UA"/>
        </w:rPr>
        <w:t>до значень, при яких розпочинається</w:t>
      </w:r>
      <w:r w:rsidR="00E2237D">
        <w:rPr>
          <w:rFonts w:ascii="Verdana" w:hAnsi="Verdana"/>
          <w:lang w:val="uk-UA"/>
        </w:rPr>
        <w:t xml:space="preserve"> </w:t>
      </w:r>
      <w:r w:rsidR="007655BD">
        <w:rPr>
          <w:rFonts w:ascii="Verdana" w:hAnsi="Verdana"/>
          <w:lang w:val="uk-UA"/>
        </w:rPr>
        <w:t xml:space="preserve">утворення </w:t>
      </w:r>
      <w:r w:rsidR="00E2237D">
        <w:rPr>
          <w:rFonts w:ascii="Verdana" w:hAnsi="Verdana"/>
          <w:lang w:val="uk-UA"/>
        </w:rPr>
        <w:t>конденсат</w:t>
      </w:r>
      <w:r w:rsidR="007655BD">
        <w:rPr>
          <w:rFonts w:ascii="Verdana" w:hAnsi="Verdana"/>
          <w:lang w:val="uk-UA"/>
        </w:rPr>
        <w:t>у</w:t>
      </w:r>
      <w:r w:rsidR="00E2237D">
        <w:rPr>
          <w:rFonts w:ascii="Verdana" w:hAnsi="Verdana"/>
          <w:lang w:val="uk-UA"/>
        </w:rPr>
        <w:t>.</w:t>
      </w:r>
    </w:p>
    <w:p w:rsidR="002757E4" w:rsidRDefault="00DF432A" w:rsidP="003A234D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Завдяки здатності будівлі накопичувати тепло</w:t>
      </w:r>
      <w:r w:rsidR="00B04FA8">
        <w:rPr>
          <w:rFonts w:ascii="Verdana" w:hAnsi="Verdana"/>
          <w:lang w:val="uk-UA"/>
        </w:rPr>
        <w:t>,</w:t>
      </w:r>
      <w:r>
        <w:rPr>
          <w:rFonts w:ascii="Verdana" w:hAnsi="Verdana"/>
          <w:lang w:val="uk-UA"/>
        </w:rPr>
        <w:t xml:space="preserve"> режим роботи </w:t>
      </w:r>
      <w:r w:rsidR="007655BD">
        <w:rPr>
          <w:rFonts w:ascii="Verdana" w:hAnsi="Verdana"/>
          <w:lang w:val="uk-UA"/>
        </w:rPr>
        <w:t xml:space="preserve">зі </w:t>
      </w:r>
      <w:r>
        <w:rPr>
          <w:rFonts w:ascii="Verdana" w:hAnsi="Verdana"/>
          <w:lang w:val="uk-UA"/>
        </w:rPr>
        <w:t xml:space="preserve">зниженою температурою має </w:t>
      </w:r>
      <w:r w:rsidR="007655BD">
        <w:rPr>
          <w:rFonts w:ascii="Verdana" w:hAnsi="Verdana"/>
          <w:lang w:val="uk-UA"/>
        </w:rPr>
        <w:t>роз</w:t>
      </w:r>
      <w:r>
        <w:rPr>
          <w:rFonts w:ascii="Verdana" w:hAnsi="Verdana"/>
          <w:lang w:val="uk-UA"/>
        </w:rPr>
        <w:t>починатися ще до завершення часу використання будівлі (прибл. за 1-2 години</w:t>
      </w:r>
      <w:r w:rsidR="007655BD">
        <w:rPr>
          <w:rFonts w:ascii="Verdana" w:hAnsi="Verdana"/>
          <w:lang w:val="uk-UA"/>
        </w:rPr>
        <w:t>,</w:t>
      </w:r>
      <w:r>
        <w:rPr>
          <w:rFonts w:ascii="Verdana" w:hAnsi="Verdana"/>
          <w:lang w:val="uk-UA"/>
        </w:rPr>
        <w:t xml:space="preserve"> в залежності від температури зовнішнього повітря). </w:t>
      </w:r>
      <w:r w:rsidR="002757E4">
        <w:rPr>
          <w:rFonts w:ascii="Verdana" w:hAnsi="Verdana"/>
          <w:lang w:val="uk-UA"/>
        </w:rPr>
        <w:t xml:space="preserve">Для прибирання будівлі таке зниження температури є достатнім (у разі необхідності слід звертати увагу на </w:t>
      </w:r>
      <w:r w:rsidR="00B04FA8">
        <w:rPr>
          <w:rFonts w:ascii="Verdana" w:hAnsi="Verdana"/>
          <w:lang w:val="uk-UA"/>
        </w:rPr>
        <w:t xml:space="preserve">температурні </w:t>
      </w:r>
      <w:r w:rsidR="002757E4">
        <w:rPr>
          <w:rFonts w:ascii="Verdana" w:hAnsi="Verdana"/>
          <w:lang w:val="uk-UA"/>
        </w:rPr>
        <w:t>норми</w:t>
      </w:r>
      <w:r w:rsidR="00B04FA8">
        <w:rPr>
          <w:rFonts w:ascii="Verdana" w:hAnsi="Verdana"/>
          <w:lang w:val="uk-UA"/>
        </w:rPr>
        <w:t xml:space="preserve"> на</w:t>
      </w:r>
      <w:r w:rsidR="002757E4">
        <w:rPr>
          <w:rFonts w:ascii="Verdana" w:hAnsi="Verdana"/>
          <w:lang w:val="uk-UA"/>
        </w:rPr>
        <w:t xml:space="preserve"> робочих місц</w:t>
      </w:r>
      <w:r w:rsidR="00B04FA8">
        <w:rPr>
          <w:rFonts w:ascii="Verdana" w:hAnsi="Verdana"/>
          <w:lang w:val="uk-UA"/>
        </w:rPr>
        <w:t>ях</w:t>
      </w:r>
      <w:r w:rsidR="002757E4">
        <w:rPr>
          <w:rFonts w:ascii="Verdana" w:hAnsi="Verdana"/>
          <w:lang w:val="uk-UA"/>
        </w:rPr>
        <w:t xml:space="preserve">). Підвищення температури </w:t>
      </w:r>
      <w:r w:rsidR="007655BD">
        <w:rPr>
          <w:rFonts w:ascii="Verdana" w:hAnsi="Verdana"/>
          <w:lang w:val="uk-UA"/>
        </w:rPr>
        <w:t xml:space="preserve">в приміщеннях </w:t>
      </w:r>
      <w:r w:rsidR="002757E4">
        <w:rPr>
          <w:rFonts w:ascii="Verdana" w:hAnsi="Verdana"/>
          <w:lang w:val="uk-UA"/>
        </w:rPr>
        <w:t xml:space="preserve">слід </w:t>
      </w:r>
      <w:r w:rsidR="008F1E29">
        <w:rPr>
          <w:rFonts w:ascii="Verdana" w:hAnsi="Verdana"/>
          <w:lang w:val="uk-UA"/>
        </w:rPr>
        <w:t>роз</w:t>
      </w:r>
      <w:r w:rsidR="002757E4">
        <w:rPr>
          <w:rFonts w:ascii="Verdana" w:hAnsi="Verdana"/>
          <w:lang w:val="uk-UA"/>
        </w:rPr>
        <w:t xml:space="preserve">починати настільки вчасно, щоб унормована внутрішня температура була досягнута на момент початку використання будівлі. </w:t>
      </w:r>
      <w:r w:rsidR="00E042C1">
        <w:rPr>
          <w:rFonts w:ascii="Verdana" w:hAnsi="Verdana"/>
          <w:lang w:val="uk-UA"/>
        </w:rPr>
        <w:t xml:space="preserve">(Якщо фінансові розрахунки відбуваються на основі виміряної потужності, то </w:t>
      </w:r>
      <w:r w:rsidR="00B04FA8">
        <w:rPr>
          <w:rFonts w:ascii="Verdana" w:hAnsi="Verdana"/>
          <w:lang w:val="uk-UA"/>
        </w:rPr>
        <w:t xml:space="preserve">в режимі </w:t>
      </w:r>
      <w:r w:rsidR="00E042C1">
        <w:rPr>
          <w:rFonts w:ascii="Verdana" w:hAnsi="Verdana"/>
          <w:lang w:val="uk-UA"/>
        </w:rPr>
        <w:t>підвищенн</w:t>
      </w:r>
      <w:r w:rsidR="00B04FA8">
        <w:rPr>
          <w:rFonts w:ascii="Verdana" w:hAnsi="Verdana"/>
          <w:lang w:val="uk-UA"/>
        </w:rPr>
        <w:t>я</w:t>
      </w:r>
      <w:r w:rsidR="00E042C1">
        <w:rPr>
          <w:rFonts w:ascii="Verdana" w:hAnsi="Verdana"/>
          <w:lang w:val="uk-UA"/>
        </w:rPr>
        <w:t xml:space="preserve"> внутрішньої температури</w:t>
      </w:r>
      <w:r w:rsidR="00B04FA8">
        <w:rPr>
          <w:rFonts w:ascii="Verdana" w:hAnsi="Verdana"/>
          <w:lang w:val="uk-UA"/>
        </w:rPr>
        <w:t xml:space="preserve"> (попереднього нагріву)</w:t>
      </w:r>
      <w:r w:rsidR="00E042C1">
        <w:rPr>
          <w:rFonts w:ascii="Verdana" w:hAnsi="Verdana"/>
          <w:lang w:val="uk-UA"/>
        </w:rPr>
        <w:t xml:space="preserve">, як правило, </w:t>
      </w:r>
      <w:r w:rsidR="007655BD">
        <w:rPr>
          <w:rFonts w:ascii="Verdana" w:hAnsi="Verdana"/>
          <w:lang w:val="uk-UA"/>
        </w:rPr>
        <w:t xml:space="preserve">вмикається </w:t>
      </w:r>
      <w:r w:rsidR="00E042C1">
        <w:rPr>
          <w:rFonts w:ascii="Verdana" w:hAnsi="Verdana"/>
          <w:lang w:val="uk-UA"/>
        </w:rPr>
        <w:t xml:space="preserve">не </w:t>
      </w:r>
      <w:r w:rsidR="008F1E29">
        <w:rPr>
          <w:rFonts w:ascii="Verdana" w:hAnsi="Verdana"/>
          <w:lang w:val="uk-UA"/>
        </w:rPr>
        <w:t xml:space="preserve">більша кількість </w:t>
      </w:r>
      <w:r w:rsidR="00E042C1">
        <w:rPr>
          <w:rFonts w:ascii="Verdana" w:hAnsi="Verdana"/>
          <w:lang w:val="uk-UA"/>
        </w:rPr>
        <w:t xml:space="preserve">котлів </w:t>
      </w:r>
      <w:r w:rsidR="00E042C1">
        <w:rPr>
          <w:rFonts w:ascii="Verdana" w:hAnsi="Verdana"/>
          <w:lang w:val="uk-UA"/>
        </w:rPr>
        <w:lastRenderedPageBreak/>
        <w:t>опалення, ніж це було необхідно в минулі опалювальні періоди при нормальному режимі роботи).</w:t>
      </w:r>
      <w:r w:rsidR="0067156A">
        <w:rPr>
          <w:rFonts w:ascii="Verdana" w:hAnsi="Verdana"/>
          <w:lang w:val="uk-UA"/>
        </w:rPr>
        <w:t xml:space="preserve"> Якщо денна температура не перевищує </w:t>
      </w:r>
      <w:r w:rsidR="0006791E">
        <w:rPr>
          <w:rFonts w:ascii="Verdana" w:hAnsi="Verdana"/>
          <w:lang w:val="uk-UA"/>
        </w:rPr>
        <w:t xml:space="preserve">проектно-розрахунковий показник більш ніж на </w:t>
      </w:r>
      <w:r w:rsidR="0067156A" w:rsidRPr="003602A6">
        <w:rPr>
          <w:rFonts w:ascii="Verdana" w:hAnsi="Verdana"/>
          <w:lang w:val="uk-UA"/>
        </w:rPr>
        <w:t>4°K</w:t>
      </w:r>
      <w:r w:rsidR="0067156A">
        <w:rPr>
          <w:rFonts w:ascii="Verdana" w:hAnsi="Verdana"/>
          <w:lang w:val="uk-UA"/>
        </w:rPr>
        <w:t xml:space="preserve"> </w:t>
      </w:r>
      <w:r w:rsidR="0006791E">
        <w:rPr>
          <w:rFonts w:ascii="Verdana" w:hAnsi="Verdana"/>
          <w:lang w:val="uk-UA"/>
        </w:rPr>
        <w:t xml:space="preserve">(напр.: </w:t>
      </w:r>
      <w:r w:rsidR="0006791E" w:rsidRPr="003602A6">
        <w:rPr>
          <w:rFonts w:ascii="Verdana" w:hAnsi="Verdana"/>
          <w:lang w:val="uk-UA"/>
        </w:rPr>
        <w:t>–8°C</w:t>
      </w:r>
      <w:r w:rsidR="0067156A">
        <w:rPr>
          <w:rFonts w:ascii="Verdana" w:hAnsi="Verdana"/>
          <w:lang w:val="uk-UA"/>
        </w:rPr>
        <w:t xml:space="preserve"> </w:t>
      </w:r>
      <w:r w:rsidR="0006791E">
        <w:rPr>
          <w:rFonts w:ascii="Verdana" w:hAnsi="Verdana"/>
          <w:lang w:val="uk-UA"/>
        </w:rPr>
        <w:t xml:space="preserve">за проектно-розрахункової температури </w:t>
      </w:r>
      <w:r w:rsidR="0006791E" w:rsidRPr="003602A6">
        <w:rPr>
          <w:rFonts w:ascii="Verdana" w:hAnsi="Verdana"/>
          <w:lang w:val="uk-UA"/>
        </w:rPr>
        <w:t>–12°C</w:t>
      </w:r>
      <w:r w:rsidR="0006791E">
        <w:rPr>
          <w:rFonts w:ascii="Verdana" w:hAnsi="Verdana"/>
          <w:lang w:val="uk-UA"/>
        </w:rPr>
        <w:t>), можна відмовитися від переходу на режим роботи</w:t>
      </w:r>
      <w:r w:rsidR="007655BD">
        <w:rPr>
          <w:rFonts w:ascii="Verdana" w:hAnsi="Verdana"/>
          <w:lang w:val="uk-UA"/>
        </w:rPr>
        <w:t xml:space="preserve"> зі</w:t>
      </w:r>
      <w:r w:rsidR="0006791E">
        <w:rPr>
          <w:rFonts w:ascii="Verdana" w:hAnsi="Verdana"/>
          <w:lang w:val="uk-UA"/>
        </w:rPr>
        <w:t xml:space="preserve"> зниженою температурою. </w:t>
      </w:r>
      <w:r w:rsidR="00A84BF6">
        <w:rPr>
          <w:rFonts w:ascii="Verdana" w:hAnsi="Verdana"/>
          <w:lang w:val="uk-UA"/>
        </w:rPr>
        <w:t xml:space="preserve">У перехідний період є достатнім короткий режим опалення (залпове опалення), щоб досягти </w:t>
      </w:r>
      <w:r w:rsidR="007655BD">
        <w:rPr>
          <w:rFonts w:ascii="Verdana" w:hAnsi="Verdana"/>
          <w:lang w:val="uk-UA"/>
        </w:rPr>
        <w:t xml:space="preserve">внормованих </w:t>
      </w:r>
      <w:r w:rsidR="00A84BF6">
        <w:rPr>
          <w:rFonts w:ascii="Verdana" w:hAnsi="Verdana"/>
          <w:lang w:val="uk-UA"/>
        </w:rPr>
        <w:t xml:space="preserve">температурних показників, зазначених у виданні 8. При температурі зовнішнього повітря понад </w:t>
      </w:r>
      <w:r w:rsidR="00A84BF6" w:rsidRPr="003602A6">
        <w:rPr>
          <w:rFonts w:ascii="Verdana" w:hAnsi="Verdana"/>
          <w:lang w:val="uk-UA"/>
        </w:rPr>
        <w:t>5°C</w:t>
      </w:r>
      <w:r w:rsidR="00A84BF6">
        <w:rPr>
          <w:rFonts w:ascii="Verdana" w:hAnsi="Verdana"/>
          <w:lang w:val="uk-UA"/>
        </w:rPr>
        <w:t xml:space="preserve"> генератор тепла </w:t>
      </w:r>
      <w:r w:rsidR="007655BD">
        <w:rPr>
          <w:rFonts w:ascii="Verdana" w:hAnsi="Verdana"/>
          <w:lang w:val="uk-UA"/>
        </w:rPr>
        <w:t xml:space="preserve">й </w:t>
      </w:r>
      <w:r w:rsidR="00A84BF6">
        <w:rPr>
          <w:rFonts w:ascii="Verdana" w:hAnsi="Verdana"/>
          <w:lang w:val="uk-UA"/>
        </w:rPr>
        <w:t xml:space="preserve">циркуляційні насоси поза часом використання будівлі </w:t>
      </w:r>
      <w:r w:rsidR="007655BD">
        <w:rPr>
          <w:rFonts w:ascii="Verdana" w:hAnsi="Verdana"/>
          <w:lang w:val="uk-UA"/>
        </w:rPr>
        <w:t>вимикаються</w:t>
      </w:r>
      <w:r w:rsidR="00A84BF6">
        <w:rPr>
          <w:rFonts w:ascii="Verdana" w:hAnsi="Verdana"/>
          <w:lang w:val="uk-UA"/>
        </w:rPr>
        <w:t>, оскільки за таких умов значне охолодження будівлі не відбувається.</w:t>
      </w:r>
    </w:p>
    <w:p w:rsidR="00F50E15" w:rsidRPr="00F50E15" w:rsidRDefault="00DF432A" w:rsidP="00B96EBB">
      <w:pPr>
        <w:spacing w:line="360" w:lineRule="auto"/>
        <w:rPr>
          <w:rFonts w:ascii="Verdana" w:hAnsi="Verdana"/>
          <w:b/>
          <w:lang w:val="uk-UA"/>
        </w:rPr>
      </w:pPr>
      <w:r>
        <w:rPr>
          <w:rFonts w:ascii="Verdana" w:hAnsi="Verdana"/>
          <w:lang w:val="uk-UA"/>
        </w:rPr>
        <w:t xml:space="preserve"> </w:t>
      </w:r>
      <w:r w:rsidR="00F50E15" w:rsidRPr="00F50E15">
        <w:rPr>
          <w:rFonts w:ascii="Verdana" w:hAnsi="Verdana"/>
          <w:b/>
          <w:lang w:val="uk-UA"/>
        </w:rPr>
        <w:t xml:space="preserve">2.7. </w:t>
      </w:r>
      <w:r w:rsidR="004F0E3C">
        <w:rPr>
          <w:rFonts w:ascii="Verdana" w:hAnsi="Verdana"/>
          <w:b/>
          <w:lang w:val="uk-UA"/>
        </w:rPr>
        <w:t>Режим в</w:t>
      </w:r>
      <w:r w:rsidR="005974CE">
        <w:rPr>
          <w:rFonts w:ascii="Verdana" w:hAnsi="Verdana"/>
          <w:b/>
          <w:lang w:val="uk-UA"/>
        </w:rPr>
        <w:t>икористання приміщень</w:t>
      </w:r>
    </w:p>
    <w:p w:rsidR="005974CE" w:rsidRDefault="00FF3E87" w:rsidP="00F50E15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Для всіх частин будівлі, які за можливістю мають бути поділені на групи регулювання, </w:t>
      </w:r>
      <w:r w:rsidR="007655BD">
        <w:rPr>
          <w:rFonts w:ascii="Verdana" w:hAnsi="Verdana"/>
          <w:lang w:val="uk-UA"/>
        </w:rPr>
        <w:t>необхідно</w:t>
      </w:r>
      <w:r>
        <w:rPr>
          <w:rFonts w:ascii="Verdana" w:hAnsi="Verdana"/>
          <w:lang w:val="uk-UA"/>
        </w:rPr>
        <w:t xml:space="preserve"> </w:t>
      </w:r>
      <w:r w:rsidR="007655BD">
        <w:rPr>
          <w:rFonts w:ascii="Verdana" w:hAnsi="Verdana"/>
          <w:lang w:val="uk-UA"/>
        </w:rPr>
        <w:t xml:space="preserve">розробити </w:t>
      </w:r>
      <w:r>
        <w:rPr>
          <w:rFonts w:ascii="Verdana" w:hAnsi="Verdana"/>
          <w:lang w:val="uk-UA"/>
        </w:rPr>
        <w:t xml:space="preserve">план завантаження приміщень з регулярним використанням, </w:t>
      </w:r>
      <w:r w:rsidR="007655BD">
        <w:rPr>
          <w:rFonts w:ascii="Verdana" w:hAnsi="Verdana"/>
          <w:lang w:val="uk-UA"/>
        </w:rPr>
        <w:t xml:space="preserve">який </w:t>
      </w:r>
      <w:r>
        <w:rPr>
          <w:rFonts w:ascii="Verdana" w:hAnsi="Verdana"/>
          <w:lang w:val="uk-UA"/>
        </w:rPr>
        <w:t xml:space="preserve">підлягає вчасній актуалізації. </w:t>
      </w:r>
      <w:r w:rsidR="007655BD">
        <w:rPr>
          <w:rFonts w:ascii="Verdana" w:hAnsi="Verdana"/>
          <w:lang w:val="uk-UA"/>
        </w:rPr>
        <w:t>Він</w:t>
      </w:r>
      <w:r>
        <w:rPr>
          <w:rFonts w:ascii="Verdana" w:hAnsi="Verdana"/>
          <w:lang w:val="uk-UA"/>
        </w:rPr>
        <w:t xml:space="preserve"> повинен містити принаймні </w:t>
      </w:r>
      <w:r w:rsidR="007655BD">
        <w:rPr>
          <w:rFonts w:ascii="Verdana" w:hAnsi="Verdana"/>
          <w:lang w:val="uk-UA"/>
        </w:rPr>
        <w:t xml:space="preserve">час початку </w:t>
      </w:r>
      <w:r>
        <w:rPr>
          <w:rFonts w:ascii="Verdana" w:hAnsi="Verdana"/>
          <w:lang w:val="uk-UA"/>
        </w:rPr>
        <w:t xml:space="preserve">і </w:t>
      </w:r>
      <w:r w:rsidR="008F1E29">
        <w:rPr>
          <w:rFonts w:ascii="Verdana" w:hAnsi="Verdana"/>
          <w:lang w:val="uk-UA"/>
        </w:rPr>
        <w:t>завершення</w:t>
      </w:r>
      <w:r w:rsidR="007655BD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 xml:space="preserve">використання приміщень, а також перерви у використанні тривалістю понад 2 години. Такий план завантаження надається технічній службі будівлі для налаштування системи управління опаленням. </w:t>
      </w:r>
      <w:r w:rsidR="00BE6FDB">
        <w:rPr>
          <w:rFonts w:ascii="Verdana" w:hAnsi="Verdana"/>
          <w:lang w:val="uk-UA"/>
        </w:rPr>
        <w:t xml:space="preserve">Якщо в приміщеннях будівлі одночасно проводяться </w:t>
      </w:r>
      <w:r w:rsidR="004F0E3C">
        <w:rPr>
          <w:rFonts w:ascii="Verdana" w:hAnsi="Verdana"/>
          <w:lang w:val="uk-UA"/>
        </w:rPr>
        <w:t xml:space="preserve">різні </w:t>
      </w:r>
      <w:r w:rsidR="00BE6FDB">
        <w:rPr>
          <w:rFonts w:ascii="Verdana" w:hAnsi="Verdana"/>
          <w:lang w:val="uk-UA"/>
        </w:rPr>
        <w:t>заходи (напр., батьківські збори в школах, курси підвищення кваліфікації та ін.), які відбуваються</w:t>
      </w:r>
      <w:r>
        <w:rPr>
          <w:rFonts w:ascii="Verdana" w:hAnsi="Verdana"/>
          <w:lang w:val="uk-UA"/>
        </w:rPr>
        <w:t xml:space="preserve"> </w:t>
      </w:r>
      <w:r w:rsidR="00BE6FDB">
        <w:rPr>
          <w:rFonts w:ascii="Verdana" w:hAnsi="Verdana"/>
          <w:lang w:val="uk-UA"/>
        </w:rPr>
        <w:t>поза часом регулярного використання приміщень, при складанні плану завантаження слід звертати увагу на те, щоб ці частини будівлі (приміщення) були підключені до спільного контуру опалення (виняток: приміщення з автономним регулюванням температури). Слід прагнути того, щоб</w:t>
      </w:r>
      <w:r w:rsidR="00570881">
        <w:rPr>
          <w:rFonts w:ascii="Verdana" w:hAnsi="Verdana"/>
          <w:lang w:val="uk-UA"/>
        </w:rPr>
        <w:t xml:space="preserve"> окремі заходи поєднувалися в часі в одній будівлі. </w:t>
      </w:r>
      <w:r w:rsidR="007655BD">
        <w:rPr>
          <w:rFonts w:ascii="Verdana" w:hAnsi="Verdana"/>
          <w:lang w:val="uk-UA"/>
        </w:rPr>
        <w:t xml:space="preserve">У </w:t>
      </w:r>
      <w:r w:rsidR="00570881">
        <w:rPr>
          <w:rFonts w:ascii="Verdana" w:hAnsi="Verdana"/>
          <w:lang w:val="uk-UA"/>
        </w:rPr>
        <w:t xml:space="preserve">приміщеннях, які мають повністю опалюватися і поза часом регулярного використання (напр., приміщення для охорони чи аварійних служб), </w:t>
      </w:r>
      <w:r w:rsidR="007655BD">
        <w:rPr>
          <w:rFonts w:ascii="Verdana" w:hAnsi="Verdana"/>
          <w:lang w:val="uk-UA"/>
        </w:rPr>
        <w:t xml:space="preserve">для </w:t>
      </w:r>
      <w:r w:rsidR="00570881">
        <w:rPr>
          <w:rFonts w:ascii="Verdana" w:hAnsi="Verdana"/>
          <w:lang w:val="uk-UA"/>
        </w:rPr>
        <w:t>доповн</w:t>
      </w:r>
      <w:r w:rsidR="007655BD">
        <w:rPr>
          <w:rFonts w:ascii="Verdana" w:hAnsi="Verdana"/>
          <w:lang w:val="uk-UA"/>
        </w:rPr>
        <w:t>ення</w:t>
      </w:r>
      <w:r w:rsidR="00570881">
        <w:rPr>
          <w:rFonts w:ascii="Verdana" w:hAnsi="Verdana"/>
          <w:lang w:val="uk-UA"/>
        </w:rPr>
        <w:t xml:space="preserve"> </w:t>
      </w:r>
      <w:r w:rsidR="007655BD">
        <w:rPr>
          <w:rFonts w:ascii="Verdana" w:hAnsi="Verdana"/>
          <w:lang w:val="uk-UA"/>
        </w:rPr>
        <w:t xml:space="preserve">основної системи </w:t>
      </w:r>
      <w:r w:rsidR="00570881">
        <w:rPr>
          <w:rFonts w:ascii="Verdana" w:hAnsi="Verdana"/>
          <w:lang w:val="uk-UA"/>
        </w:rPr>
        <w:t>опалення будівлі</w:t>
      </w:r>
      <w:r w:rsidR="007655BD" w:rsidRPr="007655BD">
        <w:rPr>
          <w:rFonts w:ascii="Verdana" w:hAnsi="Verdana"/>
          <w:lang w:val="uk-UA"/>
        </w:rPr>
        <w:t xml:space="preserve"> </w:t>
      </w:r>
      <w:r w:rsidR="007655BD">
        <w:rPr>
          <w:rFonts w:ascii="Verdana" w:hAnsi="Verdana"/>
          <w:lang w:val="uk-UA"/>
        </w:rPr>
        <w:t>можуть використовуватися</w:t>
      </w:r>
      <w:r w:rsidR="007655BD" w:rsidRPr="007655BD">
        <w:rPr>
          <w:rFonts w:ascii="Verdana" w:hAnsi="Verdana"/>
          <w:lang w:val="uk-UA"/>
        </w:rPr>
        <w:t xml:space="preserve"> </w:t>
      </w:r>
      <w:r w:rsidR="007655BD">
        <w:rPr>
          <w:rFonts w:ascii="Verdana" w:hAnsi="Verdana"/>
          <w:lang w:val="uk-UA"/>
        </w:rPr>
        <w:t xml:space="preserve">індивідуальні пристрої опалення, але </w:t>
      </w:r>
      <w:r w:rsidR="00570881">
        <w:rPr>
          <w:rFonts w:ascii="Verdana" w:hAnsi="Verdana"/>
          <w:lang w:val="uk-UA"/>
        </w:rPr>
        <w:t xml:space="preserve">тільки тоді, коли центральна система опалення </w:t>
      </w:r>
      <w:r w:rsidR="007655BD">
        <w:rPr>
          <w:rFonts w:ascii="Verdana" w:hAnsi="Verdana"/>
          <w:lang w:val="uk-UA"/>
        </w:rPr>
        <w:t xml:space="preserve">вимкнена </w:t>
      </w:r>
      <w:r w:rsidR="00570881">
        <w:rPr>
          <w:rFonts w:ascii="Verdana" w:hAnsi="Verdana"/>
          <w:lang w:val="uk-UA"/>
        </w:rPr>
        <w:t>чи переведена в режим зниженої температури.</w:t>
      </w:r>
    </w:p>
    <w:p w:rsidR="00570881" w:rsidRDefault="00570881" w:rsidP="00F50E15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Використовувати приватні електричні нагрівачі заборонено. Експлуатація всіх додаткових електричних пристроїв опалення (напр., теплоелектровентиляторів) потребує дозволу відділу енергоменеджменту.</w:t>
      </w:r>
    </w:p>
    <w:p w:rsidR="00FF52AD" w:rsidRDefault="00FF52AD" w:rsidP="00B96EBB">
      <w:pPr>
        <w:spacing w:line="360" w:lineRule="auto"/>
        <w:rPr>
          <w:rFonts w:ascii="Verdana" w:hAnsi="Verdana"/>
          <w:lang w:val="uk-UA"/>
        </w:rPr>
      </w:pPr>
    </w:p>
    <w:p w:rsidR="00A12DE2" w:rsidRPr="00FF0CAC" w:rsidRDefault="00A12DE2" w:rsidP="00B96EBB">
      <w:pPr>
        <w:spacing w:line="360" w:lineRule="auto"/>
        <w:rPr>
          <w:rFonts w:ascii="Verdana" w:hAnsi="Verdana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3B273747" wp14:editId="6A8082D2">
            <wp:extent cx="2857500" cy="2857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5F9" w:rsidRPr="00FB05F9" w:rsidRDefault="00FB05F9" w:rsidP="00FB05F9">
      <w:pPr>
        <w:spacing w:line="360" w:lineRule="auto"/>
        <w:rPr>
          <w:rFonts w:ascii="Verdana" w:hAnsi="Verdana"/>
          <w:b/>
          <w:lang w:val="uk-UA"/>
        </w:rPr>
      </w:pPr>
      <w:r w:rsidRPr="00FB05F9">
        <w:rPr>
          <w:rFonts w:ascii="Verdana" w:hAnsi="Verdana"/>
          <w:b/>
          <w:lang w:val="uk-UA"/>
        </w:rPr>
        <w:t xml:space="preserve">2.8. </w:t>
      </w:r>
      <w:r>
        <w:rPr>
          <w:rFonts w:ascii="Verdana" w:hAnsi="Verdana"/>
          <w:b/>
          <w:lang w:val="uk-UA"/>
        </w:rPr>
        <w:t>Провітрювання за допомогою вікон</w:t>
      </w:r>
      <w:r w:rsidRPr="00FB05F9">
        <w:rPr>
          <w:rFonts w:ascii="Verdana" w:hAnsi="Verdana"/>
          <w:b/>
          <w:lang w:val="uk-UA"/>
        </w:rPr>
        <w:t xml:space="preserve"> </w:t>
      </w:r>
    </w:p>
    <w:p w:rsidR="00A25C43" w:rsidRDefault="00A25C43" w:rsidP="00FB05F9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Під час опалювального періоду слід звертати увагу на наступні рекомендації:</w:t>
      </w:r>
    </w:p>
    <w:p w:rsidR="00A25C43" w:rsidRDefault="00A25C43" w:rsidP="00A25C4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для провітрювання приміщень вікна слід </w:t>
      </w:r>
      <w:r w:rsidR="000E5E8B">
        <w:rPr>
          <w:rFonts w:ascii="Verdana" w:hAnsi="Verdana"/>
          <w:lang w:val="uk-UA"/>
        </w:rPr>
        <w:t xml:space="preserve">відчиняти </w:t>
      </w:r>
      <w:r>
        <w:rPr>
          <w:rFonts w:ascii="Verdana" w:hAnsi="Verdana"/>
          <w:lang w:val="uk-UA"/>
        </w:rPr>
        <w:t xml:space="preserve">повністю на короткий час (прибл. 5-10 хв.) і після того знову </w:t>
      </w:r>
      <w:r w:rsidR="000E5E8B">
        <w:rPr>
          <w:rFonts w:ascii="Verdana" w:hAnsi="Verdana"/>
          <w:lang w:val="uk-UA"/>
        </w:rPr>
        <w:t xml:space="preserve">зачиняти </w:t>
      </w:r>
      <w:r>
        <w:rPr>
          <w:rFonts w:ascii="Verdana" w:hAnsi="Verdana"/>
          <w:lang w:val="uk-UA"/>
        </w:rPr>
        <w:t>(залпове провітрювання);</w:t>
      </w:r>
    </w:p>
    <w:p w:rsidR="00A25C43" w:rsidRPr="00A25C43" w:rsidRDefault="00A25C43" w:rsidP="00A25C4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під час роботи системи опалення (чи системи охолодження влітку) вхідні двері, тамбури, двері зал </w:t>
      </w:r>
      <w:r w:rsidR="000E5E8B">
        <w:rPr>
          <w:rFonts w:ascii="Verdana" w:hAnsi="Verdana"/>
          <w:lang w:val="uk-UA"/>
        </w:rPr>
        <w:t xml:space="preserve">і </w:t>
      </w:r>
      <w:r>
        <w:rPr>
          <w:rFonts w:ascii="Verdana" w:hAnsi="Verdana"/>
          <w:lang w:val="uk-UA"/>
        </w:rPr>
        <w:t xml:space="preserve">всі вікна слід тримати </w:t>
      </w:r>
      <w:r w:rsidR="000E5E8B">
        <w:rPr>
          <w:rFonts w:ascii="Verdana" w:hAnsi="Verdana"/>
          <w:lang w:val="uk-UA"/>
        </w:rPr>
        <w:t>зачиненими</w:t>
      </w:r>
      <w:r>
        <w:rPr>
          <w:rFonts w:ascii="Verdana" w:hAnsi="Verdana"/>
          <w:lang w:val="uk-UA"/>
        </w:rPr>
        <w:t xml:space="preserve">. Постійно </w:t>
      </w:r>
      <w:r w:rsidR="000E5E8B">
        <w:rPr>
          <w:rFonts w:ascii="Verdana" w:hAnsi="Verdana"/>
          <w:lang w:val="uk-UA"/>
        </w:rPr>
        <w:t xml:space="preserve">відчинені </w:t>
      </w:r>
      <w:r>
        <w:rPr>
          <w:rFonts w:ascii="Verdana" w:hAnsi="Verdana"/>
          <w:lang w:val="uk-UA"/>
        </w:rPr>
        <w:t>вікна (повністю чи в положенні для провітрювання), або відкриті вентиляційні засувки на вікнах є ознакою перегрітих приміщень. У таких випадках слід зменшити температуру подачі теплоносія або внутрішню температуру приміщень.</w:t>
      </w:r>
    </w:p>
    <w:p w:rsidR="00FF52AD" w:rsidRDefault="00FF52AD" w:rsidP="00B96EBB">
      <w:pPr>
        <w:spacing w:line="360" w:lineRule="auto"/>
        <w:rPr>
          <w:rFonts w:ascii="Verdana" w:hAnsi="Verdana"/>
          <w:lang w:val="uk-UA"/>
        </w:rPr>
      </w:pPr>
    </w:p>
    <w:p w:rsidR="00250CF1" w:rsidRPr="00250CF1" w:rsidRDefault="00250CF1" w:rsidP="00250CF1">
      <w:pPr>
        <w:spacing w:line="360" w:lineRule="auto"/>
        <w:rPr>
          <w:rFonts w:ascii="Verdana" w:hAnsi="Verdana"/>
          <w:b/>
          <w:lang w:val="uk-UA"/>
        </w:rPr>
      </w:pPr>
      <w:r w:rsidRPr="00250CF1">
        <w:rPr>
          <w:rFonts w:ascii="Verdana" w:hAnsi="Verdana"/>
          <w:b/>
          <w:lang w:val="uk-UA"/>
        </w:rPr>
        <w:t xml:space="preserve">3. </w:t>
      </w:r>
      <w:r>
        <w:rPr>
          <w:rFonts w:ascii="Verdana" w:hAnsi="Verdana"/>
          <w:b/>
          <w:lang w:val="uk-UA"/>
        </w:rPr>
        <w:t xml:space="preserve">Системи вентиляції та кондиціонування </w:t>
      </w:r>
    </w:p>
    <w:p w:rsidR="00A30C41" w:rsidRDefault="004F0E3C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Н</w:t>
      </w:r>
      <w:r w:rsidR="00A30C41">
        <w:rPr>
          <w:rFonts w:ascii="Verdana" w:hAnsi="Verdana"/>
          <w:lang w:val="uk-UA"/>
        </w:rPr>
        <w:t xml:space="preserve">аявні </w:t>
      </w:r>
      <w:r w:rsidR="00CB5EF3">
        <w:rPr>
          <w:rFonts w:ascii="Verdana" w:hAnsi="Verdana"/>
          <w:lang w:val="uk-UA"/>
        </w:rPr>
        <w:t xml:space="preserve">системи вентиляції </w:t>
      </w:r>
      <w:r w:rsidR="000E5E8B">
        <w:rPr>
          <w:rFonts w:ascii="Verdana" w:hAnsi="Verdana"/>
          <w:lang w:val="uk-UA"/>
        </w:rPr>
        <w:t xml:space="preserve">та </w:t>
      </w:r>
      <w:r w:rsidR="00CB5EF3">
        <w:rPr>
          <w:rFonts w:ascii="Verdana" w:hAnsi="Verdana"/>
          <w:lang w:val="uk-UA"/>
        </w:rPr>
        <w:t xml:space="preserve">кондиціонування </w:t>
      </w:r>
      <w:r w:rsidR="008F1E29">
        <w:rPr>
          <w:rFonts w:ascii="Verdana" w:hAnsi="Verdana"/>
          <w:lang w:val="uk-UA"/>
        </w:rPr>
        <w:t xml:space="preserve">вмикаються </w:t>
      </w:r>
      <w:r w:rsidR="00A30C41">
        <w:rPr>
          <w:rFonts w:ascii="Verdana" w:hAnsi="Verdana"/>
          <w:lang w:val="uk-UA"/>
        </w:rPr>
        <w:t xml:space="preserve">тільки тоді, коли це є </w:t>
      </w:r>
      <w:r w:rsidR="00AB6F94">
        <w:rPr>
          <w:rFonts w:ascii="Verdana" w:hAnsi="Verdana"/>
          <w:lang w:val="uk-UA"/>
        </w:rPr>
        <w:t>нагально</w:t>
      </w:r>
      <w:r w:rsidR="00A30C41">
        <w:rPr>
          <w:rFonts w:ascii="Verdana" w:hAnsi="Verdana"/>
          <w:lang w:val="uk-UA"/>
        </w:rPr>
        <w:t xml:space="preserve"> необхідним у зв’язку з відповідним використанням приміщення;</w:t>
      </w:r>
    </w:p>
    <w:p w:rsidR="00CB5EF3" w:rsidRDefault="00CB5EF3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під час експлуатації системи вентиляції та кондиціонування вікна </w:t>
      </w:r>
      <w:r w:rsidR="000E5E8B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 xml:space="preserve">двері слід тримати </w:t>
      </w:r>
      <w:r w:rsidR="000E5E8B">
        <w:rPr>
          <w:rFonts w:ascii="Verdana" w:hAnsi="Verdana"/>
          <w:lang w:val="uk-UA"/>
        </w:rPr>
        <w:t>зачиненими</w:t>
      </w:r>
      <w:r>
        <w:rPr>
          <w:rFonts w:ascii="Verdana" w:hAnsi="Verdana"/>
          <w:lang w:val="uk-UA"/>
        </w:rPr>
        <w:t>;</w:t>
      </w:r>
    </w:p>
    <w:p w:rsidR="0062404B" w:rsidRDefault="0062404B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якщо система вентиляції </w:t>
      </w:r>
      <w:r w:rsidR="000E5E8B">
        <w:rPr>
          <w:rFonts w:ascii="Verdana" w:hAnsi="Verdana"/>
          <w:lang w:val="uk-UA"/>
        </w:rPr>
        <w:t>вимкнена</w:t>
      </w:r>
      <w:r>
        <w:rPr>
          <w:rFonts w:ascii="Verdana" w:hAnsi="Verdana"/>
          <w:lang w:val="uk-UA"/>
        </w:rPr>
        <w:t>, то клапани припливного та витяжного повітря мають бути закритими;</w:t>
      </w:r>
    </w:p>
    <w:p w:rsidR="00250CF1" w:rsidRDefault="00A135D8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обсяг протоку повітря має відповідати фактичному використанню приміщення;</w:t>
      </w:r>
    </w:p>
    <w:p w:rsidR="00A135D8" w:rsidRDefault="00687AC4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>якщо</w:t>
      </w:r>
      <w:r w:rsidR="00AB6F94">
        <w:rPr>
          <w:rFonts w:ascii="Verdana" w:hAnsi="Verdana"/>
          <w:lang w:val="uk-UA"/>
        </w:rPr>
        <w:t xml:space="preserve"> це</w:t>
      </w:r>
      <w:r>
        <w:rPr>
          <w:rFonts w:ascii="Verdana" w:hAnsi="Verdana"/>
          <w:lang w:val="uk-UA"/>
        </w:rPr>
        <w:t xml:space="preserve"> </w:t>
      </w:r>
      <w:r w:rsidR="00AB6F94">
        <w:rPr>
          <w:rFonts w:ascii="Verdana" w:hAnsi="Verdana"/>
          <w:lang w:val="uk-UA"/>
        </w:rPr>
        <w:t xml:space="preserve">дозволяє режим </w:t>
      </w:r>
      <w:r>
        <w:rPr>
          <w:rFonts w:ascii="Verdana" w:hAnsi="Verdana"/>
          <w:lang w:val="uk-UA"/>
        </w:rPr>
        <w:t xml:space="preserve">використання приміщення, система вентиляції повинна працювати в тактовому режимі або частково </w:t>
      </w:r>
      <w:r w:rsidR="000E5E8B">
        <w:rPr>
          <w:rFonts w:ascii="Verdana" w:hAnsi="Verdana"/>
          <w:lang w:val="uk-UA"/>
        </w:rPr>
        <w:t>вимикатися</w:t>
      </w:r>
      <w:r>
        <w:rPr>
          <w:rFonts w:ascii="Verdana" w:hAnsi="Verdana"/>
          <w:lang w:val="uk-UA"/>
        </w:rPr>
        <w:t>;</w:t>
      </w:r>
    </w:p>
    <w:p w:rsidR="00687AC4" w:rsidRDefault="00687AC4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підвищення температури в приміщенні за допомогою нагріву повітрям має відбуватися тільки в режимі рециркуляції. Для підвищення температури слід переважно використовувати статичну систему опалення;</w:t>
      </w:r>
    </w:p>
    <w:p w:rsidR="00687AC4" w:rsidRDefault="00687AC4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користувачі повинні вчасно приводити в дію системи сонячного затінення, щоб зменшити нагрів</w:t>
      </w:r>
      <w:r w:rsidR="000E5E8B">
        <w:rPr>
          <w:rFonts w:ascii="Verdana" w:hAnsi="Verdana"/>
          <w:lang w:val="uk-UA"/>
        </w:rPr>
        <w:t>ання</w:t>
      </w:r>
      <w:r>
        <w:rPr>
          <w:rFonts w:ascii="Verdana" w:hAnsi="Verdana"/>
          <w:lang w:val="uk-UA"/>
        </w:rPr>
        <w:t xml:space="preserve"> приміщень внаслідок сонячного випромінювання (влітку) </w:t>
      </w:r>
      <w:r w:rsidR="000E5E8B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>уникнути застосування режиму охолодження;</w:t>
      </w:r>
    </w:p>
    <w:p w:rsidR="00687AC4" w:rsidRDefault="00687AC4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прилади освітлення </w:t>
      </w:r>
      <w:r w:rsidR="000E5E8B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 xml:space="preserve">інші пристрої, які віддають тепло, під час режиму охолодження слід, </w:t>
      </w:r>
      <w:r w:rsidR="00AB6F94">
        <w:rPr>
          <w:rFonts w:ascii="Verdana" w:hAnsi="Verdana"/>
          <w:lang w:val="uk-UA"/>
        </w:rPr>
        <w:t xml:space="preserve">за </w:t>
      </w:r>
      <w:r w:rsidR="008F1E29">
        <w:rPr>
          <w:rFonts w:ascii="Verdana" w:hAnsi="Verdana"/>
          <w:lang w:val="uk-UA"/>
        </w:rPr>
        <w:t>можливості</w:t>
      </w:r>
      <w:r>
        <w:rPr>
          <w:rFonts w:ascii="Verdana" w:hAnsi="Verdana"/>
          <w:lang w:val="uk-UA"/>
        </w:rPr>
        <w:t xml:space="preserve">, </w:t>
      </w:r>
      <w:r w:rsidR="000E5E8B">
        <w:rPr>
          <w:rFonts w:ascii="Verdana" w:hAnsi="Verdana"/>
          <w:lang w:val="uk-UA"/>
        </w:rPr>
        <w:t>вимикати</w:t>
      </w:r>
      <w:r>
        <w:rPr>
          <w:rFonts w:ascii="Verdana" w:hAnsi="Verdana"/>
          <w:lang w:val="uk-UA"/>
        </w:rPr>
        <w:t>;</w:t>
      </w:r>
    </w:p>
    <w:p w:rsidR="00195AE4" w:rsidRDefault="00687AC4" w:rsidP="00250CF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системи охолодження повинні </w:t>
      </w:r>
      <w:r w:rsidR="000E5E8B">
        <w:rPr>
          <w:rFonts w:ascii="Verdana" w:hAnsi="Verdana"/>
          <w:lang w:val="uk-UA"/>
        </w:rPr>
        <w:t xml:space="preserve">вмикатися </w:t>
      </w:r>
      <w:r>
        <w:rPr>
          <w:rFonts w:ascii="Verdana" w:hAnsi="Verdana"/>
          <w:lang w:val="uk-UA"/>
        </w:rPr>
        <w:t>за внутрішньої температури приміщень понад 27</w:t>
      </w:r>
      <w:r w:rsidRPr="00250CF1">
        <w:rPr>
          <w:rFonts w:ascii="Verdana" w:hAnsi="Verdana"/>
          <w:lang w:val="uk-UA"/>
        </w:rPr>
        <w:t>°C</w:t>
      </w:r>
      <w:r>
        <w:rPr>
          <w:rFonts w:ascii="Verdana" w:hAnsi="Verdana"/>
          <w:lang w:val="uk-UA"/>
        </w:rPr>
        <w:t xml:space="preserve">. </w:t>
      </w:r>
      <w:r w:rsidR="00D119BB">
        <w:rPr>
          <w:rFonts w:ascii="Verdana" w:hAnsi="Verdana"/>
          <w:lang w:val="uk-UA"/>
        </w:rPr>
        <w:t xml:space="preserve">Якщо зовнішня температура </w:t>
      </w:r>
      <w:r w:rsidR="00195AE4">
        <w:rPr>
          <w:rFonts w:ascii="Verdana" w:hAnsi="Verdana"/>
          <w:lang w:val="uk-UA"/>
        </w:rPr>
        <w:t>є меншою за мінімальну температуру подачі повітря, система охолодження не використовується. Це не стосується пристроїв охолодження, які працюють в режимі рециркуляції повітря</w:t>
      </w:r>
      <w:r w:rsidR="0032669C">
        <w:rPr>
          <w:rFonts w:ascii="Verdana" w:hAnsi="Verdana"/>
          <w:lang w:val="uk-UA"/>
        </w:rPr>
        <w:t>;</w:t>
      </w:r>
    </w:p>
    <w:p w:rsidR="00195AE4" w:rsidRPr="001C1F9F" w:rsidRDefault="00096CBE" w:rsidP="00195AE4">
      <w:pPr>
        <w:spacing w:line="360" w:lineRule="auto"/>
        <w:ind w:left="360"/>
        <w:rPr>
          <w:rFonts w:ascii="Verdana" w:hAnsi="Verdana"/>
          <w:i/>
          <w:lang w:val="uk-UA"/>
        </w:rPr>
      </w:pPr>
      <w:r w:rsidRPr="001C1F9F">
        <w:rPr>
          <w:rFonts w:ascii="Verdana" w:hAnsi="Verdana"/>
          <w:i/>
          <w:lang w:val="uk-UA"/>
        </w:rPr>
        <w:tab/>
      </w:r>
      <w:r w:rsidR="00195AE4" w:rsidRPr="001C1F9F">
        <w:rPr>
          <w:rFonts w:ascii="Verdana" w:hAnsi="Verdana"/>
          <w:i/>
          <w:lang w:val="uk-UA"/>
        </w:rPr>
        <w:t>(схема)</w:t>
      </w:r>
    </w:p>
    <w:p w:rsidR="0032669C" w:rsidRDefault="0032669C" w:rsidP="00096CB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зволоження повітря взимку </w:t>
      </w:r>
      <w:r w:rsidR="000E5E8B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 xml:space="preserve">зневоложення влітку </w:t>
      </w:r>
      <w:r w:rsidR="008F1E29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>мінімізувати. Слід повністю використовувати діапазон відносної вологості від 25% до 80% (виняток: напр., музеї);</w:t>
      </w:r>
    </w:p>
    <w:p w:rsidR="00096CBE" w:rsidRPr="00096CBE" w:rsidRDefault="0032669C" w:rsidP="00096CBE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музеях температура </w:t>
      </w:r>
      <w:r w:rsidR="000E5E8B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 xml:space="preserve">вологість можуть плавно змінюватися в залежності від пори року (в залежності від виду експонатів макс. </w:t>
      </w:r>
      <w:r w:rsidR="000D3266">
        <w:rPr>
          <w:rFonts w:ascii="Verdana" w:hAnsi="Verdana"/>
          <w:lang w:val="uk-UA"/>
        </w:rPr>
        <w:t xml:space="preserve">                        </w:t>
      </w:r>
      <w:r>
        <w:rPr>
          <w:rFonts w:ascii="Verdana" w:hAnsi="Verdana"/>
          <w:lang w:val="uk-UA"/>
        </w:rPr>
        <w:t>1 К/місяць або 10%/місяць)</w:t>
      </w:r>
    </w:p>
    <w:p w:rsidR="00096CBE" w:rsidRDefault="002367AB" w:rsidP="0032669C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При технічному обслуговуванн</w:t>
      </w:r>
      <w:r w:rsidR="000D3266">
        <w:rPr>
          <w:rFonts w:ascii="Verdana" w:hAnsi="Verdana"/>
          <w:lang w:val="uk-UA"/>
        </w:rPr>
        <w:t>і</w:t>
      </w:r>
      <w:r>
        <w:rPr>
          <w:rFonts w:ascii="Verdana" w:hAnsi="Verdana"/>
          <w:lang w:val="uk-UA"/>
        </w:rPr>
        <w:t xml:space="preserve"> систем вентиляції та кондиціонування з енергетичної точки зору </w:t>
      </w:r>
      <w:r w:rsidR="000E5E8B">
        <w:rPr>
          <w:rFonts w:ascii="Verdana" w:hAnsi="Verdana"/>
          <w:lang w:val="uk-UA"/>
        </w:rPr>
        <w:t xml:space="preserve">слід </w:t>
      </w:r>
      <w:r>
        <w:rPr>
          <w:rFonts w:ascii="Verdana" w:hAnsi="Verdana"/>
          <w:lang w:val="uk-UA"/>
        </w:rPr>
        <w:t xml:space="preserve">дотримуватися наступних рекомендацій (пор. також публікації </w:t>
      </w:r>
      <w:r w:rsidRPr="00096CBE">
        <w:rPr>
          <w:rFonts w:ascii="Verdana" w:hAnsi="Verdana"/>
          <w:lang w:val="uk-UA"/>
        </w:rPr>
        <w:t>AMEV</w:t>
      </w:r>
      <w:r>
        <w:rPr>
          <w:rFonts w:ascii="Verdana" w:hAnsi="Verdana"/>
          <w:lang w:val="uk-UA"/>
        </w:rPr>
        <w:t>)</w:t>
      </w:r>
      <w:r w:rsidR="000D3266">
        <w:rPr>
          <w:rStyle w:val="FootnoteReference"/>
          <w:rFonts w:ascii="Verdana" w:hAnsi="Verdana"/>
          <w:lang w:val="uk-UA"/>
        </w:rPr>
        <w:footnoteReference w:id="1"/>
      </w:r>
      <w:r>
        <w:rPr>
          <w:rFonts w:ascii="Verdana" w:hAnsi="Verdana"/>
          <w:lang w:val="uk-UA"/>
        </w:rPr>
        <w:t>:</w:t>
      </w:r>
    </w:p>
    <w:p w:rsidR="002367AB" w:rsidRDefault="002367AB" w:rsidP="0032669C">
      <w:pPr>
        <w:spacing w:line="360" w:lineRule="auto"/>
        <w:rPr>
          <w:rFonts w:ascii="Verdana" w:hAnsi="Verdana"/>
          <w:lang w:val="uk-UA"/>
        </w:rPr>
      </w:pPr>
    </w:p>
    <w:p w:rsidR="000D3266" w:rsidRDefault="000D3266" w:rsidP="0032669C">
      <w:pPr>
        <w:spacing w:line="360" w:lineRule="auto"/>
        <w:rPr>
          <w:rFonts w:ascii="Verdana" w:hAnsi="Verdana"/>
          <w:lang w:val="uk-UA"/>
        </w:rPr>
      </w:pPr>
    </w:p>
    <w:p w:rsidR="000D3266" w:rsidRDefault="000D3266" w:rsidP="0032669C">
      <w:pPr>
        <w:spacing w:line="360" w:lineRule="auto"/>
        <w:rPr>
          <w:rFonts w:ascii="Verdana" w:hAnsi="Verdana"/>
          <w:lang w:val="uk-UA"/>
        </w:rPr>
      </w:pPr>
    </w:p>
    <w:p w:rsidR="000D3266" w:rsidRDefault="000D3266" w:rsidP="0032669C">
      <w:pPr>
        <w:spacing w:line="360" w:lineRule="auto"/>
        <w:rPr>
          <w:rFonts w:ascii="Verdana" w:hAnsi="Verdana"/>
          <w:lang w:val="uk-UA"/>
        </w:rPr>
      </w:pPr>
    </w:p>
    <w:p w:rsidR="000D3266" w:rsidRDefault="000D3266" w:rsidP="0032669C">
      <w:pPr>
        <w:spacing w:line="360" w:lineRule="auto"/>
        <w:rPr>
          <w:rFonts w:ascii="Verdana" w:hAnsi="Verdana"/>
          <w:lang w:val="uk-UA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260"/>
        <w:gridCol w:w="2942"/>
      </w:tblGrid>
      <w:tr w:rsidR="002367AB" w:rsidRPr="002367AB" w:rsidTr="00F41331">
        <w:tc>
          <w:tcPr>
            <w:tcW w:w="3261" w:type="dxa"/>
          </w:tcPr>
          <w:p w:rsidR="002367AB" w:rsidRPr="002367AB" w:rsidRDefault="002367AB" w:rsidP="0032669C">
            <w:pPr>
              <w:spacing w:line="360" w:lineRule="auto"/>
              <w:rPr>
                <w:rFonts w:ascii="Verdana" w:hAnsi="Verdana"/>
                <w:b/>
                <w:lang w:val="uk-UA"/>
              </w:rPr>
            </w:pPr>
            <w:r w:rsidRPr="002367AB">
              <w:rPr>
                <w:rFonts w:ascii="Verdana" w:hAnsi="Verdana"/>
                <w:b/>
                <w:lang w:val="uk-UA"/>
              </w:rPr>
              <w:lastRenderedPageBreak/>
              <w:t>Функціональний елемент</w:t>
            </w:r>
          </w:p>
        </w:tc>
        <w:tc>
          <w:tcPr>
            <w:tcW w:w="3260" w:type="dxa"/>
          </w:tcPr>
          <w:p w:rsidR="002367AB" w:rsidRPr="002367AB" w:rsidRDefault="002367AB" w:rsidP="002367AB">
            <w:pPr>
              <w:spacing w:line="360" w:lineRule="auto"/>
              <w:rPr>
                <w:rFonts w:ascii="Verdana" w:hAnsi="Verdana"/>
                <w:b/>
                <w:lang w:val="uk-UA"/>
              </w:rPr>
            </w:pPr>
            <w:r>
              <w:rPr>
                <w:rFonts w:ascii="Verdana" w:hAnsi="Verdana"/>
                <w:b/>
                <w:lang w:val="uk-UA"/>
              </w:rPr>
              <w:t xml:space="preserve">Вид роботи </w:t>
            </w:r>
          </w:p>
        </w:tc>
        <w:tc>
          <w:tcPr>
            <w:tcW w:w="2942" w:type="dxa"/>
          </w:tcPr>
          <w:p w:rsidR="002367AB" w:rsidRPr="002367AB" w:rsidRDefault="002367AB" w:rsidP="0032669C">
            <w:pPr>
              <w:spacing w:line="360" w:lineRule="auto"/>
              <w:rPr>
                <w:rFonts w:ascii="Verdana" w:hAnsi="Verdana"/>
                <w:b/>
                <w:lang w:val="uk-UA"/>
              </w:rPr>
            </w:pPr>
            <w:r>
              <w:rPr>
                <w:rFonts w:ascii="Verdana" w:hAnsi="Verdana"/>
                <w:b/>
                <w:lang w:val="uk-UA"/>
              </w:rPr>
              <w:t>У яких часових проміжках</w:t>
            </w:r>
          </w:p>
        </w:tc>
      </w:tr>
      <w:tr w:rsidR="002367AB" w:rsidTr="00F41331">
        <w:tc>
          <w:tcPr>
            <w:tcW w:w="3261" w:type="dxa"/>
          </w:tcPr>
          <w:p w:rsidR="002367AB" w:rsidRDefault="002367AB" w:rsidP="0032669C">
            <w:pPr>
              <w:spacing w:line="360" w:lineRule="auto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Системи рекуперації тепла </w:t>
            </w:r>
            <w:r w:rsidR="00A238A9">
              <w:rPr>
                <w:rFonts w:ascii="Verdana" w:hAnsi="Verdana"/>
                <w:lang w:val="uk-UA"/>
              </w:rPr>
              <w:t>(напр., ротаційні теплообмінники)</w:t>
            </w:r>
          </w:p>
        </w:tc>
        <w:tc>
          <w:tcPr>
            <w:tcW w:w="3260" w:type="dxa"/>
          </w:tcPr>
          <w:p w:rsidR="002367AB" w:rsidRDefault="00A238A9" w:rsidP="000E5E8B">
            <w:pPr>
              <w:spacing w:line="360" w:lineRule="auto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Перевірка функціональності, наявності забруднень, пошкоджень </w:t>
            </w:r>
            <w:r w:rsidR="000E5E8B">
              <w:rPr>
                <w:rFonts w:ascii="Verdana" w:hAnsi="Verdana"/>
                <w:lang w:val="uk-UA"/>
              </w:rPr>
              <w:t xml:space="preserve">і </w:t>
            </w:r>
            <w:r>
              <w:rPr>
                <w:rFonts w:ascii="Verdana" w:hAnsi="Verdana"/>
                <w:lang w:val="uk-UA"/>
              </w:rPr>
              <w:t>корозії</w:t>
            </w:r>
          </w:p>
        </w:tc>
        <w:tc>
          <w:tcPr>
            <w:tcW w:w="2942" w:type="dxa"/>
          </w:tcPr>
          <w:p w:rsidR="002367AB" w:rsidRDefault="00FF75FA" w:rsidP="0032669C">
            <w:pPr>
              <w:spacing w:line="360" w:lineRule="auto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Мінімум кожні три місяці</w:t>
            </w:r>
          </w:p>
        </w:tc>
      </w:tr>
      <w:tr w:rsidR="002367AB" w:rsidTr="00F41331">
        <w:tc>
          <w:tcPr>
            <w:tcW w:w="3261" w:type="dxa"/>
          </w:tcPr>
          <w:p w:rsidR="002367AB" w:rsidRDefault="00A238A9" w:rsidP="0032669C">
            <w:pPr>
              <w:spacing w:line="360" w:lineRule="auto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Клапани припливного та витяжного повітря </w:t>
            </w:r>
          </w:p>
        </w:tc>
        <w:tc>
          <w:tcPr>
            <w:tcW w:w="3260" w:type="dxa"/>
          </w:tcPr>
          <w:p w:rsidR="002367AB" w:rsidRDefault="00FF75FA" w:rsidP="0032669C">
            <w:pPr>
              <w:spacing w:line="360" w:lineRule="auto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Контроль функціональності </w:t>
            </w:r>
          </w:p>
        </w:tc>
        <w:tc>
          <w:tcPr>
            <w:tcW w:w="2942" w:type="dxa"/>
          </w:tcPr>
          <w:p w:rsidR="002367AB" w:rsidRDefault="00FF75FA" w:rsidP="00FF75FA">
            <w:pPr>
              <w:spacing w:line="360" w:lineRule="auto"/>
              <w:rPr>
                <w:rFonts w:ascii="Verdana" w:hAnsi="Verdana"/>
                <w:lang w:val="uk-UA"/>
              </w:rPr>
            </w:pPr>
            <w:r w:rsidRPr="00FF75FA">
              <w:rPr>
                <w:rFonts w:ascii="Verdana" w:hAnsi="Verdana"/>
                <w:lang w:val="uk-UA"/>
              </w:rPr>
              <w:t xml:space="preserve">Мінімум кожні </w:t>
            </w:r>
            <w:r>
              <w:rPr>
                <w:rFonts w:ascii="Verdana" w:hAnsi="Verdana"/>
                <w:lang w:val="uk-UA"/>
              </w:rPr>
              <w:t xml:space="preserve">шість </w:t>
            </w:r>
            <w:r w:rsidRPr="00FF75FA">
              <w:rPr>
                <w:rFonts w:ascii="Verdana" w:hAnsi="Verdana"/>
                <w:lang w:val="uk-UA"/>
              </w:rPr>
              <w:t>місяці</w:t>
            </w:r>
            <w:r>
              <w:rPr>
                <w:rFonts w:ascii="Verdana" w:hAnsi="Verdana"/>
                <w:lang w:val="uk-UA"/>
              </w:rPr>
              <w:t>в</w:t>
            </w:r>
          </w:p>
        </w:tc>
      </w:tr>
      <w:tr w:rsidR="002367AB" w:rsidTr="00F41331">
        <w:tc>
          <w:tcPr>
            <w:tcW w:w="3261" w:type="dxa"/>
          </w:tcPr>
          <w:p w:rsidR="002367AB" w:rsidRDefault="00A238A9" w:rsidP="0032669C">
            <w:pPr>
              <w:spacing w:line="360" w:lineRule="auto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 xml:space="preserve">Клиновидні приводні ремені </w:t>
            </w:r>
          </w:p>
        </w:tc>
        <w:tc>
          <w:tcPr>
            <w:tcW w:w="3260" w:type="dxa"/>
          </w:tcPr>
          <w:p w:rsidR="002367AB" w:rsidRDefault="00FF75FA" w:rsidP="00FF75FA">
            <w:pPr>
              <w:spacing w:line="360" w:lineRule="auto"/>
              <w:rPr>
                <w:rFonts w:ascii="Verdana" w:hAnsi="Verdana"/>
                <w:lang w:val="uk-UA"/>
              </w:rPr>
            </w:pPr>
            <w:r>
              <w:rPr>
                <w:rFonts w:ascii="Verdana" w:hAnsi="Verdana"/>
                <w:lang w:val="uk-UA"/>
              </w:rPr>
              <w:t>Перевірка стану та пробуксовки</w:t>
            </w:r>
          </w:p>
        </w:tc>
        <w:tc>
          <w:tcPr>
            <w:tcW w:w="2942" w:type="dxa"/>
          </w:tcPr>
          <w:p w:rsidR="002367AB" w:rsidRDefault="00FF75FA" w:rsidP="0032669C">
            <w:pPr>
              <w:spacing w:line="360" w:lineRule="auto"/>
              <w:rPr>
                <w:rFonts w:ascii="Verdana" w:hAnsi="Verdana"/>
                <w:lang w:val="uk-UA"/>
              </w:rPr>
            </w:pPr>
            <w:r w:rsidRPr="00FF75FA">
              <w:rPr>
                <w:rFonts w:ascii="Verdana" w:hAnsi="Verdana"/>
                <w:lang w:val="uk-UA"/>
              </w:rPr>
              <w:t>Мінімум кожні три місяці</w:t>
            </w:r>
          </w:p>
        </w:tc>
      </w:tr>
    </w:tbl>
    <w:p w:rsidR="002367AB" w:rsidRDefault="002367AB" w:rsidP="0032669C">
      <w:pPr>
        <w:spacing w:line="360" w:lineRule="auto"/>
        <w:rPr>
          <w:rFonts w:ascii="Verdana" w:hAnsi="Verdana"/>
          <w:lang w:val="uk-UA"/>
        </w:rPr>
      </w:pPr>
    </w:p>
    <w:p w:rsidR="00F41331" w:rsidRPr="00F41331" w:rsidRDefault="00F41331" w:rsidP="00F41331">
      <w:pPr>
        <w:spacing w:line="360" w:lineRule="auto"/>
        <w:rPr>
          <w:rFonts w:ascii="Verdana" w:hAnsi="Verdana"/>
          <w:b/>
          <w:lang w:val="uk-UA"/>
        </w:rPr>
      </w:pPr>
      <w:r w:rsidRPr="00F41331">
        <w:rPr>
          <w:rFonts w:ascii="Verdana" w:hAnsi="Verdana"/>
          <w:b/>
          <w:lang w:val="uk-UA"/>
        </w:rPr>
        <w:t xml:space="preserve">4. </w:t>
      </w:r>
      <w:r>
        <w:rPr>
          <w:rFonts w:ascii="Verdana" w:hAnsi="Verdana"/>
          <w:b/>
          <w:lang w:val="uk-UA"/>
        </w:rPr>
        <w:t>Електричні системи</w:t>
      </w:r>
    </w:p>
    <w:p w:rsidR="005B4C87" w:rsidRPr="005B4C87" w:rsidRDefault="005B4C87" w:rsidP="00F41331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Під час експлуатації електричних систем слід звертати увагу на те, щоб вони </w:t>
      </w:r>
      <w:r w:rsidR="000E5E8B">
        <w:rPr>
          <w:rFonts w:ascii="Verdana" w:hAnsi="Verdana"/>
          <w:lang w:val="uk-UA"/>
        </w:rPr>
        <w:t xml:space="preserve">вмикалися </w:t>
      </w:r>
      <w:r>
        <w:rPr>
          <w:rFonts w:ascii="Verdana" w:hAnsi="Verdana"/>
          <w:lang w:val="uk-UA"/>
        </w:rPr>
        <w:t>на період не довший, ніж вони знаходяться у використанні. Загалом, електроенергія – форма енергії, яка генерується шляхом багатьох перетворень. Відповідно з цим джерелом енергії слід поводитися дуже економно. Витрати на електроенергію</w:t>
      </w:r>
      <w:r w:rsidRPr="005B4C87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 xml:space="preserve">можна додатково </w:t>
      </w:r>
      <w:r w:rsidR="000E5E8B">
        <w:rPr>
          <w:rFonts w:ascii="Verdana" w:hAnsi="Verdana"/>
          <w:lang w:val="uk-UA"/>
        </w:rPr>
        <w:t xml:space="preserve">зменшити шляхом </w:t>
      </w:r>
      <w:r>
        <w:rPr>
          <w:rFonts w:ascii="Verdana" w:hAnsi="Verdana"/>
          <w:lang w:val="uk-UA"/>
        </w:rPr>
        <w:t xml:space="preserve">зменшення пікової потужності. </w:t>
      </w:r>
    </w:p>
    <w:p w:rsidR="00F41331" w:rsidRPr="00F41331" w:rsidRDefault="00F41331" w:rsidP="00F41331">
      <w:pPr>
        <w:spacing w:line="360" w:lineRule="auto"/>
        <w:rPr>
          <w:rFonts w:ascii="Verdana" w:hAnsi="Verdana"/>
          <w:b/>
          <w:lang w:val="uk-UA"/>
        </w:rPr>
      </w:pPr>
      <w:r w:rsidRPr="00F41331">
        <w:rPr>
          <w:rFonts w:ascii="Verdana" w:hAnsi="Verdana"/>
          <w:b/>
          <w:lang w:val="uk-UA"/>
        </w:rPr>
        <w:t>4.1</w:t>
      </w:r>
      <w:r>
        <w:rPr>
          <w:rFonts w:ascii="Verdana" w:hAnsi="Verdana"/>
          <w:b/>
          <w:lang w:val="uk-UA"/>
        </w:rPr>
        <w:t>.</w:t>
      </w:r>
      <w:r w:rsidRPr="00F41331">
        <w:rPr>
          <w:rFonts w:ascii="Verdana" w:hAnsi="Verdana"/>
          <w:b/>
          <w:lang w:val="uk-UA"/>
        </w:rPr>
        <w:t xml:space="preserve"> </w:t>
      </w:r>
      <w:r w:rsidR="005B4C87">
        <w:rPr>
          <w:rFonts w:ascii="Verdana" w:hAnsi="Verdana"/>
          <w:b/>
          <w:lang w:val="uk-UA"/>
        </w:rPr>
        <w:t xml:space="preserve">Електричні системи та пристрої </w:t>
      </w:r>
    </w:p>
    <w:p w:rsidR="00746018" w:rsidRDefault="005B4C87" w:rsidP="00F41331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При проектуванні електричних приводів завжди</w:t>
      </w:r>
      <w:r w:rsidR="000E5E8B" w:rsidRPr="000E5E8B">
        <w:rPr>
          <w:rFonts w:ascii="Verdana" w:hAnsi="Verdana"/>
          <w:lang w:val="uk-UA"/>
        </w:rPr>
        <w:t xml:space="preserve"> </w:t>
      </w:r>
      <w:r w:rsidR="000E5E8B">
        <w:rPr>
          <w:rFonts w:ascii="Verdana" w:hAnsi="Verdana"/>
          <w:lang w:val="uk-UA"/>
        </w:rPr>
        <w:t>слід</w:t>
      </w:r>
      <w:r>
        <w:rPr>
          <w:rFonts w:ascii="Verdana" w:hAnsi="Verdana"/>
          <w:lang w:val="uk-UA"/>
        </w:rPr>
        <w:t xml:space="preserve"> уникати</w:t>
      </w:r>
      <w:r w:rsidR="00746018">
        <w:rPr>
          <w:rFonts w:ascii="Verdana" w:hAnsi="Verdana"/>
          <w:lang w:val="uk-UA"/>
        </w:rPr>
        <w:t xml:space="preserve"> надмірної потужності компонентів системи.</w:t>
      </w:r>
    </w:p>
    <w:p w:rsidR="005B4C87" w:rsidRDefault="008A47AB" w:rsidP="0074601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при закупівлі обладнання, загалом, </w:t>
      </w:r>
      <w:r w:rsidR="000E5E8B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 xml:space="preserve">віддавати перевагу приладам з меншим енергоспоживанням, нижчою підключеною потужністю або з </w:t>
      </w:r>
      <w:r w:rsidR="000D3266">
        <w:rPr>
          <w:rFonts w:ascii="Verdana" w:hAnsi="Verdana"/>
          <w:lang w:val="uk-UA"/>
        </w:rPr>
        <w:t xml:space="preserve">наявністю </w:t>
      </w:r>
      <w:r>
        <w:rPr>
          <w:rFonts w:ascii="Verdana" w:hAnsi="Verdana"/>
          <w:lang w:val="uk-UA"/>
        </w:rPr>
        <w:t>функці</w:t>
      </w:r>
      <w:r w:rsidR="000D3266">
        <w:rPr>
          <w:rFonts w:ascii="Verdana" w:hAnsi="Verdana"/>
          <w:lang w:val="uk-UA"/>
        </w:rPr>
        <w:t>ї</w:t>
      </w:r>
      <w:r>
        <w:rPr>
          <w:rFonts w:ascii="Verdana" w:hAnsi="Verdana"/>
          <w:lang w:val="uk-UA"/>
        </w:rPr>
        <w:t xml:space="preserve"> енергозбереження (з позначкою </w:t>
      </w:r>
      <w:r w:rsidRPr="00F41331">
        <w:rPr>
          <w:rFonts w:ascii="Verdana" w:hAnsi="Verdana"/>
          <w:lang w:val="uk-UA"/>
        </w:rPr>
        <w:t>GED</w:t>
      </w:r>
      <w:r>
        <w:rPr>
          <w:rFonts w:ascii="Verdana" w:hAnsi="Verdana"/>
          <w:lang w:val="uk-UA"/>
        </w:rPr>
        <w:t>, зі списку енергоощадних побутових пристроїв, клас енергоефективності мінімум А);</w:t>
      </w:r>
    </w:p>
    <w:p w:rsidR="008A47AB" w:rsidRDefault="008A47AB" w:rsidP="0074601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експлуатаці</w:t>
      </w:r>
      <w:r w:rsidR="00446368">
        <w:rPr>
          <w:rFonts w:ascii="Verdana" w:hAnsi="Verdana"/>
          <w:lang w:val="uk-UA"/>
        </w:rPr>
        <w:t>єю</w:t>
      </w:r>
      <w:r>
        <w:rPr>
          <w:rFonts w:ascii="Verdana" w:hAnsi="Verdana"/>
          <w:lang w:val="uk-UA"/>
        </w:rPr>
        <w:t xml:space="preserve"> </w:t>
      </w:r>
      <w:r w:rsidR="00446368">
        <w:rPr>
          <w:rFonts w:ascii="Verdana" w:hAnsi="Verdana"/>
          <w:lang w:val="uk-UA"/>
        </w:rPr>
        <w:t>електричних приладів з чітко визначеною часовою потребою слід керувати за допомогою реле часу (таймерів) (тижнева чи річна програма);</w:t>
      </w:r>
    </w:p>
    <w:p w:rsidR="00446368" w:rsidRDefault="00446368" w:rsidP="0074601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наявні </w:t>
      </w:r>
      <w:r w:rsidR="00416CC4">
        <w:rPr>
          <w:rFonts w:ascii="Verdana" w:hAnsi="Verdana"/>
          <w:lang w:val="uk-UA"/>
        </w:rPr>
        <w:t xml:space="preserve">електричні зволожувачі повітря </w:t>
      </w:r>
      <w:r w:rsidR="000E5E8B">
        <w:rPr>
          <w:rFonts w:ascii="Verdana" w:hAnsi="Verdana"/>
          <w:lang w:val="uk-UA"/>
        </w:rPr>
        <w:t>варто</w:t>
      </w:r>
      <w:r w:rsidR="008F1E29">
        <w:rPr>
          <w:rFonts w:ascii="Verdana" w:hAnsi="Verdana"/>
          <w:lang w:val="uk-UA"/>
        </w:rPr>
        <w:t>,</w:t>
      </w:r>
      <w:r w:rsidR="000E5E8B">
        <w:rPr>
          <w:rFonts w:ascii="Verdana" w:hAnsi="Verdana"/>
          <w:lang w:val="uk-UA"/>
        </w:rPr>
        <w:t xml:space="preserve"> за можливості</w:t>
      </w:r>
      <w:r w:rsidR="008F1E29">
        <w:rPr>
          <w:rFonts w:ascii="Verdana" w:hAnsi="Verdana"/>
          <w:lang w:val="uk-UA"/>
        </w:rPr>
        <w:t>,</w:t>
      </w:r>
      <w:r w:rsidR="000E5E8B">
        <w:rPr>
          <w:rFonts w:ascii="Verdana" w:hAnsi="Verdana"/>
          <w:lang w:val="uk-UA"/>
        </w:rPr>
        <w:t xml:space="preserve"> </w:t>
      </w:r>
      <w:r w:rsidR="00416CC4">
        <w:rPr>
          <w:rFonts w:ascii="Verdana" w:hAnsi="Verdana"/>
          <w:lang w:val="uk-UA"/>
        </w:rPr>
        <w:t>не використовувати;</w:t>
      </w:r>
    </w:p>
    <w:p w:rsidR="00416CC4" w:rsidRDefault="00416CC4" w:rsidP="0074601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слід звертати увагу на правильне налаштування температури в холодильних та морозильних камерах, автоматах продажу гарячих та </w:t>
      </w:r>
      <w:r>
        <w:rPr>
          <w:rFonts w:ascii="Verdana" w:hAnsi="Verdana"/>
          <w:lang w:val="uk-UA"/>
        </w:rPr>
        <w:lastRenderedPageBreak/>
        <w:t xml:space="preserve">холодних напоїв. Під час канікул/відпусток ці пристрої мають бути </w:t>
      </w:r>
      <w:r w:rsidR="000E5E8B">
        <w:rPr>
          <w:rFonts w:ascii="Verdana" w:hAnsi="Verdana"/>
          <w:lang w:val="uk-UA"/>
        </w:rPr>
        <w:t>вимкнені</w:t>
      </w:r>
      <w:r>
        <w:rPr>
          <w:rFonts w:ascii="Verdana" w:hAnsi="Verdana"/>
          <w:lang w:val="uk-UA"/>
        </w:rPr>
        <w:t>;</w:t>
      </w:r>
    </w:p>
    <w:p w:rsidR="00416CC4" w:rsidRDefault="008F1E29" w:rsidP="0074601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час експлуатації </w:t>
      </w:r>
      <w:r w:rsidR="00416CC4">
        <w:rPr>
          <w:rFonts w:ascii="Verdana" w:hAnsi="Verdana"/>
          <w:lang w:val="uk-UA"/>
        </w:rPr>
        <w:t>електричних насосів у свердловинах</w:t>
      </w:r>
      <w:r w:rsidR="000E5E8B">
        <w:rPr>
          <w:rFonts w:ascii="Verdana" w:hAnsi="Verdana"/>
          <w:lang w:val="uk-UA"/>
        </w:rPr>
        <w:t xml:space="preserve"> необхідно</w:t>
      </w:r>
      <w:r w:rsidR="00416CC4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 xml:space="preserve">максимально </w:t>
      </w:r>
      <w:r w:rsidR="00714FD1">
        <w:rPr>
          <w:rFonts w:ascii="Verdana" w:hAnsi="Verdana"/>
          <w:lang w:val="uk-UA"/>
        </w:rPr>
        <w:t>обмежити;</w:t>
      </w:r>
    </w:p>
    <w:p w:rsidR="00416CC4" w:rsidRPr="00746018" w:rsidRDefault="00416CC4" w:rsidP="00746018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разі існування короткочасних пікових навантажень слід встановити і застосувати </w:t>
      </w:r>
      <w:r w:rsidR="008A482E">
        <w:rPr>
          <w:rFonts w:ascii="Verdana" w:hAnsi="Verdana"/>
          <w:lang w:val="uk-UA"/>
        </w:rPr>
        <w:t>періоди</w:t>
      </w:r>
      <w:r>
        <w:rPr>
          <w:rFonts w:ascii="Verdana" w:hAnsi="Verdana"/>
          <w:lang w:val="uk-UA"/>
        </w:rPr>
        <w:t xml:space="preserve"> блокування роботи певних електричних пристроїв або застосовувати реле часу (таймери).</w:t>
      </w:r>
    </w:p>
    <w:p w:rsidR="00416CC4" w:rsidRPr="00416CC4" w:rsidRDefault="00416CC4" w:rsidP="00416CC4">
      <w:pPr>
        <w:spacing w:line="360" w:lineRule="auto"/>
        <w:rPr>
          <w:rFonts w:ascii="Verdana" w:hAnsi="Verdana"/>
          <w:b/>
          <w:lang w:val="uk-UA"/>
        </w:rPr>
      </w:pPr>
      <w:r w:rsidRPr="00416CC4">
        <w:rPr>
          <w:rFonts w:ascii="Verdana" w:hAnsi="Verdana"/>
          <w:b/>
          <w:lang w:val="uk-UA"/>
        </w:rPr>
        <w:t xml:space="preserve">4.2. </w:t>
      </w:r>
      <w:r w:rsidR="00073730">
        <w:rPr>
          <w:rFonts w:ascii="Verdana" w:hAnsi="Verdana"/>
          <w:b/>
          <w:lang w:val="uk-UA"/>
        </w:rPr>
        <w:t>Освітлення</w:t>
      </w:r>
      <w:r w:rsidRPr="00416CC4">
        <w:rPr>
          <w:rFonts w:ascii="Verdana" w:hAnsi="Verdana"/>
          <w:b/>
          <w:lang w:val="uk-UA"/>
        </w:rPr>
        <w:t xml:space="preserve"> </w:t>
      </w:r>
    </w:p>
    <w:p w:rsidR="00073730" w:rsidRDefault="00073730" w:rsidP="00416CC4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Суттєвий внесок у заощадження електроенергії користувач</w:t>
      </w:r>
      <w:r w:rsidR="000D3266">
        <w:rPr>
          <w:rFonts w:ascii="Verdana" w:hAnsi="Verdana"/>
          <w:lang w:val="uk-UA"/>
        </w:rPr>
        <w:t xml:space="preserve"> </w:t>
      </w:r>
      <w:r w:rsidR="000E5E8B">
        <w:rPr>
          <w:rFonts w:ascii="Verdana" w:hAnsi="Verdana"/>
          <w:lang w:val="uk-UA"/>
        </w:rPr>
        <w:t xml:space="preserve">може зробити </w:t>
      </w:r>
      <w:r w:rsidR="000D3266">
        <w:rPr>
          <w:rFonts w:ascii="Verdana" w:hAnsi="Verdana"/>
          <w:lang w:val="uk-UA"/>
        </w:rPr>
        <w:t>при використанні</w:t>
      </w:r>
      <w:r>
        <w:rPr>
          <w:rFonts w:ascii="Verdana" w:hAnsi="Verdana"/>
          <w:lang w:val="uk-UA"/>
        </w:rPr>
        <w:t xml:space="preserve"> освітлювальних пристроїв. </w:t>
      </w:r>
      <w:r w:rsidR="00F34DF5">
        <w:rPr>
          <w:rFonts w:ascii="Verdana" w:hAnsi="Verdana"/>
          <w:lang w:val="uk-UA"/>
        </w:rPr>
        <w:t>Для цього</w:t>
      </w:r>
      <w:r w:rsidR="008A482E">
        <w:rPr>
          <w:rFonts w:ascii="Verdana" w:hAnsi="Verdana"/>
          <w:lang w:val="uk-UA"/>
        </w:rPr>
        <w:t xml:space="preserve"> необхідно</w:t>
      </w:r>
      <w:r w:rsidR="00F34DF5">
        <w:rPr>
          <w:rFonts w:ascii="Verdana" w:hAnsi="Verdana"/>
          <w:lang w:val="uk-UA"/>
        </w:rPr>
        <w:t xml:space="preserve"> дотримуватися наступних рекомендацій:</w:t>
      </w:r>
    </w:p>
    <w:p w:rsidR="008134D2" w:rsidRDefault="008134D2" w:rsidP="00F34DF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службові приміщення слід освітлювати тільки у відповідності до потреб (див. видання 4.2). </w:t>
      </w:r>
      <w:r w:rsidR="000E5E8B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 xml:space="preserve">прибрати зайві світильники, непотрібні джерела світла повинні бути </w:t>
      </w:r>
      <w:r w:rsidR="000E5E8B">
        <w:rPr>
          <w:rFonts w:ascii="Verdana" w:hAnsi="Verdana"/>
          <w:lang w:val="uk-UA"/>
        </w:rPr>
        <w:t>вимкнені</w:t>
      </w:r>
      <w:r>
        <w:rPr>
          <w:rFonts w:ascii="Verdana" w:hAnsi="Verdana"/>
          <w:lang w:val="uk-UA"/>
        </w:rPr>
        <w:t xml:space="preserve">. Виходячи з приміщення, слід </w:t>
      </w:r>
      <w:r w:rsidR="003A0596">
        <w:rPr>
          <w:rFonts w:ascii="Verdana" w:hAnsi="Verdana"/>
          <w:lang w:val="uk-UA"/>
        </w:rPr>
        <w:t xml:space="preserve">вимикати </w:t>
      </w:r>
      <w:r>
        <w:rPr>
          <w:rFonts w:ascii="Verdana" w:hAnsi="Verdana"/>
          <w:lang w:val="uk-UA"/>
        </w:rPr>
        <w:t>освітлення;</w:t>
      </w:r>
    </w:p>
    <w:p w:rsidR="008134D2" w:rsidRDefault="008134D2" w:rsidP="00F34DF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за умови достатнього денного світла </w:t>
      </w:r>
      <w:r w:rsidR="003A0596">
        <w:rPr>
          <w:rFonts w:ascii="Verdana" w:hAnsi="Verdana"/>
          <w:lang w:val="uk-UA"/>
        </w:rPr>
        <w:t xml:space="preserve">необхідно вимикати </w:t>
      </w:r>
      <w:r>
        <w:rPr>
          <w:rFonts w:ascii="Verdana" w:hAnsi="Verdana"/>
          <w:lang w:val="uk-UA"/>
        </w:rPr>
        <w:t>штучне освітлення;</w:t>
      </w:r>
    </w:p>
    <w:p w:rsidR="008134D2" w:rsidRDefault="008134D2" w:rsidP="00F34DF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слід регулярно чистити світильники;</w:t>
      </w:r>
    </w:p>
    <w:p w:rsidR="008134D2" w:rsidRDefault="008134D2" w:rsidP="00F34DF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елементи сонячного затінення </w:t>
      </w:r>
      <w:r w:rsidR="003A0596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>використовувати в такий спосіб, щоб не виникало потреби в додатковому освітленні;</w:t>
      </w:r>
    </w:p>
    <w:p w:rsidR="003B616E" w:rsidRDefault="003B616E" w:rsidP="00F34DF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у приміщеннях, які використовуються нечасто (туалети, кухні, кімнати для копіювання, склади, технічні приміщення, підвали та ін.), слід розмістити таблички «</w:t>
      </w:r>
      <w:r w:rsidR="003A0596">
        <w:rPr>
          <w:rFonts w:ascii="Verdana" w:hAnsi="Verdana"/>
          <w:lang w:val="uk-UA"/>
        </w:rPr>
        <w:t xml:space="preserve">вимикайте </w:t>
      </w:r>
      <w:r>
        <w:rPr>
          <w:rFonts w:ascii="Verdana" w:hAnsi="Verdana"/>
          <w:lang w:val="uk-UA"/>
        </w:rPr>
        <w:t>світло»;</w:t>
      </w:r>
    </w:p>
    <w:p w:rsidR="003B616E" w:rsidRDefault="003B616E" w:rsidP="00F34DF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під час робіт з прибирання приміщень освітлення </w:t>
      </w:r>
      <w:r w:rsidR="003A0596">
        <w:rPr>
          <w:rFonts w:ascii="Verdana" w:hAnsi="Verdana"/>
          <w:lang w:val="uk-UA"/>
        </w:rPr>
        <w:t xml:space="preserve">варто вмикати </w:t>
      </w:r>
      <w:r>
        <w:rPr>
          <w:rFonts w:ascii="Verdana" w:hAnsi="Verdana"/>
          <w:lang w:val="uk-UA"/>
        </w:rPr>
        <w:t>тільки в місці безпосередньої роботи з достатн</w:t>
      </w:r>
      <w:r w:rsidR="000D3266">
        <w:rPr>
          <w:rFonts w:ascii="Verdana" w:hAnsi="Verdana"/>
          <w:lang w:val="uk-UA"/>
        </w:rPr>
        <w:t>ім</w:t>
      </w:r>
      <w:r>
        <w:rPr>
          <w:rFonts w:ascii="Verdana" w:hAnsi="Verdana"/>
          <w:lang w:val="uk-UA"/>
        </w:rPr>
        <w:t xml:space="preserve"> зменшен</w:t>
      </w:r>
      <w:r w:rsidR="000D3266">
        <w:rPr>
          <w:rFonts w:ascii="Verdana" w:hAnsi="Verdana"/>
          <w:lang w:val="uk-UA"/>
        </w:rPr>
        <w:t>ням</w:t>
      </w:r>
      <w:r>
        <w:rPr>
          <w:rFonts w:ascii="Verdana" w:hAnsi="Verdana"/>
          <w:lang w:val="uk-UA"/>
        </w:rPr>
        <w:t xml:space="preserve"> яскрав</w:t>
      </w:r>
      <w:r w:rsidR="000D3266">
        <w:rPr>
          <w:rFonts w:ascii="Verdana" w:hAnsi="Verdana"/>
          <w:lang w:val="uk-UA"/>
        </w:rPr>
        <w:t>о</w:t>
      </w:r>
      <w:r>
        <w:rPr>
          <w:rFonts w:ascii="Verdana" w:hAnsi="Verdana"/>
          <w:lang w:val="uk-UA"/>
        </w:rPr>
        <w:t>ст</w:t>
      </w:r>
      <w:r w:rsidR="000D3266">
        <w:rPr>
          <w:rFonts w:ascii="Verdana" w:hAnsi="Verdana"/>
          <w:lang w:val="uk-UA"/>
        </w:rPr>
        <w:t>і</w:t>
      </w:r>
      <w:r>
        <w:rPr>
          <w:rFonts w:ascii="Verdana" w:hAnsi="Verdana"/>
          <w:lang w:val="uk-UA"/>
        </w:rPr>
        <w:t>;</w:t>
      </w:r>
    </w:p>
    <w:p w:rsidR="00F34DF5" w:rsidRPr="00F34DF5" w:rsidRDefault="003B616E" w:rsidP="00F34DF5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під час заміни ламп розжарювання слід, як правило, використовувати</w:t>
      </w:r>
      <w:r w:rsidR="008134D2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>компактні люмінесцентні лампи.</w:t>
      </w:r>
    </w:p>
    <w:p w:rsidR="00687AC4" w:rsidRDefault="00416CC4" w:rsidP="00250CF1">
      <w:pPr>
        <w:spacing w:line="360" w:lineRule="auto"/>
        <w:rPr>
          <w:rFonts w:ascii="Verdana" w:hAnsi="Verdana"/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 wp14:anchorId="5F75AF6A" wp14:editId="204DCC86">
            <wp:extent cx="3473355" cy="2605016"/>
            <wp:effectExtent l="0" t="0" r="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70980" cy="260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266" w:rsidRDefault="000D3266" w:rsidP="002B2DB7">
      <w:pPr>
        <w:spacing w:line="360" w:lineRule="auto"/>
        <w:rPr>
          <w:rFonts w:ascii="Verdana" w:hAnsi="Verdana"/>
          <w:b/>
          <w:lang w:val="uk-UA"/>
        </w:rPr>
      </w:pPr>
    </w:p>
    <w:p w:rsidR="002B2DB7" w:rsidRPr="002B2DB7" w:rsidRDefault="002B2DB7" w:rsidP="002B2DB7">
      <w:pPr>
        <w:spacing w:line="360" w:lineRule="auto"/>
        <w:rPr>
          <w:rFonts w:ascii="Verdana" w:hAnsi="Verdana"/>
          <w:b/>
          <w:lang w:val="uk-UA"/>
        </w:rPr>
      </w:pPr>
      <w:r w:rsidRPr="002B2DB7">
        <w:rPr>
          <w:rFonts w:ascii="Verdana" w:hAnsi="Verdana"/>
          <w:b/>
          <w:lang w:val="uk-UA"/>
        </w:rPr>
        <w:t xml:space="preserve">5. </w:t>
      </w:r>
      <w:r w:rsidR="00DC56CF">
        <w:rPr>
          <w:rFonts w:ascii="Verdana" w:hAnsi="Verdana"/>
          <w:b/>
          <w:lang w:val="uk-UA"/>
        </w:rPr>
        <w:t xml:space="preserve">Сантехнічне обладнання </w:t>
      </w:r>
    </w:p>
    <w:p w:rsidR="00DC56CF" w:rsidRDefault="00DC56CF" w:rsidP="002B2DB7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Питна вода є основою для життя, її використання має бути економним. Слід дотримуватися наступних правил:</w:t>
      </w:r>
    </w:p>
    <w:p w:rsidR="00DC56CF" w:rsidRDefault="00DC56CF" w:rsidP="00DC56CF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місця відбору води </w:t>
      </w:r>
      <w:r w:rsidR="003A0596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>регулярно перевіряти на герметичність (напр., вод</w:t>
      </w:r>
      <w:r w:rsidR="004C6F61">
        <w:rPr>
          <w:rFonts w:ascii="Verdana" w:hAnsi="Verdana"/>
          <w:lang w:val="uk-UA"/>
        </w:rPr>
        <w:t>опровідні</w:t>
      </w:r>
      <w:r>
        <w:rPr>
          <w:rFonts w:ascii="Verdana" w:hAnsi="Verdana"/>
          <w:lang w:val="uk-UA"/>
        </w:rPr>
        <w:t xml:space="preserve"> крани, бачки туалетів</w:t>
      </w:r>
      <w:r w:rsidR="004C6F61">
        <w:rPr>
          <w:rFonts w:ascii="Verdana" w:hAnsi="Verdana"/>
          <w:lang w:val="uk-UA"/>
        </w:rPr>
        <w:t>,</w:t>
      </w:r>
      <w:r>
        <w:rPr>
          <w:rFonts w:ascii="Verdana" w:hAnsi="Verdana"/>
          <w:lang w:val="uk-UA"/>
        </w:rPr>
        <w:t xml:space="preserve"> пісуари). Дефектну арматуру слід негайно відремонтувати або замінити;</w:t>
      </w:r>
    </w:p>
    <w:p w:rsidR="00A85EB3" w:rsidRPr="00A85EB3" w:rsidRDefault="003A0596" w:rsidP="002B2DB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необхідно</w:t>
      </w:r>
      <w:r w:rsidRPr="00A85EB3">
        <w:rPr>
          <w:rFonts w:ascii="Verdana" w:hAnsi="Verdana"/>
          <w:lang w:val="uk-UA"/>
        </w:rPr>
        <w:t xml:space="preserve"> </w:t>
      </w:r>
      <w:r w:rsidR="00AE4820" w:rsidRPr="00A85EB3">
        <w:rPr>
          <w:rFonts w:ascii="Verdana" w:hAnsi="Verdana"/>
          <w:lang w:val="uk-UA"/>
        </w:rPr>
        <w:t xml:space="preserve">перевірити напір води в душах та умивальниках. Для душових лейок слід установити напір прибл. 10 л/хв., для умивальників – прибл. 5 л/хв. </w:t>
      </w:r>
      <w:r w:rsidR="00A85EB3">
        <w:rPr>
          <w:rFonts w:ascii="Verdana" w:hAnsi="Verdana"/>
          <w:lang w:val="uk-UA"/>
        </w:rPr>
        <w:t xml:space="preserve">Часовий інтервал роботи арматур для душів, які самі припиняють подачу води, слід установити прибл. </w:t>
      </w:r>
      <w:r w:rsidR="00360BCE">
        <w:rPr>
          <w:rFonts w:ascii="Verdana" w:hAnsi="Verdana"/>
          <w:lang w:val="uk-UA"/>
        </w:rPr>
        <w:t xml:space="preserve">на </w:t>
      </w:r>
      <w:r w:rsidR="00A85EB3">
        <w:rPr>
          <w:rFonts w:ascii="Verdana" w:hAnsi="Verdana"/>
          <w:lang w:val="uk-UA"/>
        </w:rPr>
        <w:t>20 сек. (для умивальників – 5 сек.);</w:t>
      </w:r>
      <w:r w:rsidR="00A85EB3" w:rsidRPr="00A85EB3">
        <w:rPr>
          <w:rFonts w:ascii="Verdana" w:hAnsi="Verdana"/>
          <w:lang w:val="uk-UA"/>
        </w:rPr>
        <w:t xml:space="preserve"> </w:t>
      </w:r>
    </w:p>
    <w:p w:rsidR="00FB05F9" w:rsidRPr="00FF0CAC" w:rsidRDefault="002B2DB7" w:rsidP="00B96EBB">
      <w:pPr>
        <w:spacing w:line="360" w:lineRule="auto"/>
        <w:rPr>
          <w:rFonts w:ascii="Verdana" w:hAnsi="Verdana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1821E35D" wp14:editId="3B311922">
            <wp:extent cx="3432412" cy="2291114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29490" cy="2289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DB7" w:rsidRDefault="00A85EB3" w:rsidP="00A85EB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</w:t>
      </w:r>
      <w:r w:rsidRPr="00A85EB3">
        <w:rPr>
          <w:rFonts w:ascii="Verdana" w:hAnsi="Verdana"/>
          <w:lang w:val="uk-UA"/>
        </w:rPr>
        <w:t>туалетн</w:t>
      </w:r>
      <w:r>
        <w:rPr>
          <w:rFonts w:ascii="Verdana" w:hAnsi="Verdana"/>
          <w:lang w:val="uk-UA"/>
        </w:rPr>
        <w:t>их</w:t>
      </w:r>
      <w:r w:rsidRPr="00A85EB3">
        <w:rPr>
          <w:rFonts w:ascii="Verdana" w:hAnsi="Verdana"/>
          <w:lang w:val="uk-UA"/>
        </w:rPr>
        <w:t xml:space="preserve"> </w:t>
      </w:r>
      <w:r>
        <w:rPr>
          <w:rFonts w:ascii="Verdana" w:hAnsi="Verdana"/>
          <w:lang w:val="uk-UA"/>
        </w:rPr>
        <w:t xml:space="preserve">бачках </w:t>
      </w:r>
      <w:r w:rsidR="003A0596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 xml:space="preserve">обмежити обсяг води до макс. 6 л, якщо це </w:t>
      </w:r>
      <w:r w:rsidR="00360BCE">
        <w:rPr>
          <w:rFonts w:ascii="Verdana" w:hAnsi="Verdana"/>
          <w:lang w:val="uk-UA"/>
        </w:rPr>
        <w:t xml:space="preserve">дозволяє </w:t>
      </w:r>
      <w:r>
        <w:rPr>
          <w:rFonts w:ascii="Verdana" w:hAnsi="Verdana"/>
          <w:lang w:val="uk-UA"/>
        </w:rPr>
        <w:t>каналізаційн</w:t>
      </w:r>
      <w:r w:rsidR="00360BCE">
        <w:rPr>
          <w:rFonts w:ascii="Verdana" w:hAnsi="Verdana"/>
          <w:lang w:val="uk-UA"/>
        </w:rPr>
        <w:t>а</w:t>
      </w:r>
      <w:r>
        <w:rPr>
          <w:rFonts w:ascii="Verdana" w:hAnsi="Verdana"/>
          <w:lang w:val="uk-UA"/>
        </w:rPr>
        <w:t xml:space="preserve"> мереж</w:t>
      </w:r>
      <w:r w:rsidR="00360BCE">
        <w:rPr>
          <w:rFonts w:ascii="Verdana" w:hAnsi="Verdana"/>
          <w:lang w:val="uk-UA"/>
        </w:rPr>
        <w:t>а</w:t>
      </w:r>
      <w:r>
        <w:rPr>
          <w:rFonts w:ascii="Verdana" w:hAnsi="Verdana"/>
          <w:lang w:val="uk-UA"/>
        </w:rPr>
        <w:t>;</w:t>
      </w:r>
    </w:p>
    <w:p w:rsidR="00A85EB3" w:rsidRDefault="00A85EB3" w:rsidP="00A85EB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 xml:space="preserve">автоматичні пристрої змивання в пісуарах слід </w:t>
      </w:r>
      <w:r w:rsidR="00D11EB8">
        <w:rPr>
          <w:rFonts w:ascii="Verdana" w:hAnsi="Verdana"/>
          <w:lang w:val="uk-UA"/>
        </w:rPr>
        <w:t xml:space="preserve">вимикати </w:t>
      </w:r>
      <w:r>
        <w:rPr>
          <w:rFonts w:ascii="Verdana" w:hAnsi="Verdana"/>
          <w:lang w:val="uk-UA"/>
        </w:rPr>
        <w:t>під час канікул</w:t>
      </w:r>
      <w:r w:rsidR="008A482E" w:rsidRPr="008A482E">
        <w:rPr>
          <w:rFonts w:ascii="Verdana" w:hAnsi="Verdana"/>
          <w:lang w:val="uk-UA"/>
        </w:rPr>
        <w:t> / </w:t>
      </w:r>
      <w:r>
        <w:rPr>
          <w:rFonts w:ascii="Verdana" w:hAnsi="Verdana"/>
          <w:lang w:val="uk-UA"/>
        </w:rPr>
        <w:t>відпусток і на час тривалих перерв у використанні будівлі;</w:t>
      </w:r>
    </w:p>
    <w:p w:rsidR="00A85EB3" w:rsidRDefault="00486ED6" w:rsidP="00A85EB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у холодну пору року (з жовтня по квітень) </w:t>
      </w:r>
      <w:r w:rsidR="00D11EB8">
        <w:rPr>
          <w:rFonts w:ascii="Verdana" w:hAnsi="Verdana"/>
          <w:lang w:val="uk-UA"/>
        </w:rPr>
        <w:t xml:space="preserve">необхідно </w:t>
      </w:r>
      <w:r>
        <w:rPr>
          <w:rFonts w:ascii="Verdana" w:hAnsi="Verdana"/>
          <w:lang w:val="uk-UA"/>
        </w:rPr>
        <w:t>перекрити і випорожнити зовнішні місця забору води;</w:t>
      </w:r>
    </w:p>
    <w:p w:rsidR="00486ED6" w:rsidRDefault="0065360E" w:rsidP="00A85EB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полив</w:t>
      </w:r>
      <w:r w:rsidR="00486ED6">
        <w:rPr>
          <w:rFonts w:ascii="Verdana" w:hAnsi="Verdana"/>
          <w:lang w:val="uk-UA"/>
        </w:rPr>
        <w:t xml:space="preserve"> зелених насаджень </w:t>
      </w:r>
      <w:r>
        <w:rPr>
          <w:rFonts w:ascii="Verdana" w:hAnsi="Verdana"/>
          <w:lang w:val="uk-UA"/>
        </w:rPr>
        <w:t>слід обмежити до необхідного обсягу (напр., газони – прибл. 8 поливів на рік і 15-17 л/м</w:t>
      </w:r>
      <w:r w:rsidRPr="0065360E">
        <w:rPr>
          <w:rFonts w:ascii="Verdana" w:hAnsi="Verdana"/>
          <w:vertAlign w:val="superscript"/>
          <w:lang w:val="uk-UA"/>
        </w:rPr>
        <w:t>2</w:t>
      </w:r>
      <w:r>
        <w:rPr>
          <w:rFonts w:ascii="Verdana" w:hAnsi="Verdana"/>
          <w:lang w:val="uk-UA"/>
        </w:rPr>
        <w:t>);</w:t>
      </w:r>
    </w:p>
    <w:p w:rsidR="0065360E" w:rsidRDefault="00D11EB8" w:rsidP="00A85EB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час експлуатації </w:t>
      </w:r>
      <w:r w:rsidR="00714FD1">
        <w:rPr>
          <w:rFonts w:ascii="Verdana" w:hAnsi="Verdana"/>
          <w:lang w:val="uk-UA"/>
        </w:rPr>
        <w:t xml:space="preserve">фонтанів та водограїв </w:t>
      </w:r>
      <w:r>
        <w:rPr>
          <w:rFonts w:ascii="Verdana" w:hAnsi="Verdana"/>
          <w:lang w:val="uk-UA"/>
        </w:rPr>
        <w:t xml:space="preserve">необхідно максимально </w:t>
      </w:r>
      <w:r w:rsidR="00714FD1">
        <w:rPr>
          <w:rFonts w:ascii="Verdana" w:hAnsi="Verdana"/>
          <w:lang w:val="uk-UA"/>
        </w:rPr>
        <w:t>обмежит</w:t>
      </w:r>
      <w:r>
        <w:rPr>
          <w:rFonts w:ascii="Verdana" w:hAnsi="Verdana"/>
          <w:lang w:val="uk-UA"/>
        </w:rPr>
        <w:t>и</w:t>
      </w:r>
      <w:r w:rsidR="00714FD1">
        <w:rPr>
          <w:rFonts w:ascii="Verdana" w:hAnsi="Verdana"/>
          <w:lang w:val="uk-UA"/>
        </w:rPr>
        <w:t>;</w:t>
      </w:r>
    </w:p>
    <w:p w:rsidR="009111EC" w:rsidRDefault="00F5216A" w:rsidP="002B2DB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 w:rsidRPr="00F5216A">
        <w:rPr>
          <w:rFonts w:ascii="Verdana" w:hAnsi="Verdana"/>
          <w:lang w:val="uk-UA"/>
        </w:rPr>
        <w:t xml:space="preserve">поза часом використання </w:t>
      </w:r>
      <w:r w:rsidR="00360BCE">
        <w:rPr>
          <w:rFonts w:ascii="Verdana" w:hAnsi="Verdana"/>
          <w:lang w:val="uk-UA"/>
        </w:rPr>
        <w:t xml:space="preserve">будівлі </w:t>
      </w:r>
      <w:r w:rsidRPr="00F5216A">
        <w:rPr>
          <w:rFonts w:ascii="Verdana" w:hAnsi="Verdana"/>
          <w:lang w:val="uk-UA"/>
        </w:rPr>
        <w:t xml:space="preserve">циркуляційні насоси та насоси для заповнення водонагрівача слід </w:t>
      </w:r>
      <w:r w:rsidR="00D11EB8" w:rsidRPr="00F5216A">
        <w:rPr>
          <w:rFonts w:ascii="Verdana" w:hAnsi="Verdana"/>
          <w:lang w:val="uk-UA"/>
        </w:rPr>
        <w:t>ви</w:t>
      </w:r>
      <w:r w:rsidR="00D11EB8">
        <w:rPr>
          <w:rFonts w:ascii="Verdana" w:hAnsi="Verdana"/>
          <w:lang w:val="uk-UA"/>
        </w:rPr>
        <w:t>микати</w:t>
      </w:r>
      <w:r w:rsidR="00D11EB8" w:rsidRPr="00F5216A">
        <w:rPr>
          <w:rFonts w:ascii="Verdana" w:hAnsi="Verdana"/>
          <w:lang w:val="uk-UA"/>
        </w:rPr>
        <w:t xml:space="preserve"> </w:t>
      </w:r>
      <w:r w:rsidR="002B2DB7" w:rsidRPr="00F5216A">
        <w:rPr>
          <w:rFonts w:ascii="Verdana" w:hAnsi="Verdana"/>
          <w:lang w:val="uk-UA"/>
        </w:rPr>
        <w:t xml:space="preserve">(AMEV 90, </w:t>
      </w:r>
      <w:r>
        <w:rPr>
          <w:rFonts w:ascii="Verdana" w:hAnsi="Verdana"/>
          <w:lang w:val="uk-UA"/>
        </w:rPr>
        <w:t xml:space="preserve">Робочий аркуш </w:t>
      </w:r>
      <w:r w:rsidR="002B2DB7" w:rsidRPr="00F5216A">
        <w:rPr>
          <w:rFonts w:ascii="Verdana" w:hAnsi="Verdana"/>
          <w:lang w:val="uk-UA"/>
        </w:rPr>
        <w:t xml:space="preserve">DVGW W551). </w:t>
      </w:r>
      <w:r w:rsidR="009111EC">
        <w:rPr>
          <w:rFonts w:ascii="Verdana" w:hAnsi="Verdana"/>
          <w:lang w:val="uk-UA"/>
        </w:rPr>
        <w:t xml:space="preserve">Відповідне реле часу </w:t>
      </w:r>
      <w:r w:rsidR="00D11EB8">
        <w:rPr>
          <w:rFonts w:ascii="Verdana" w:hAnsi="Verdana"/>
          <w:lang w:val="uk-UA"/>
        </w:rPr>
        <w:t xml:space="preserve">необхідно </w:t>
      </w:r>
      <w:r w:rsidR="009111EC">
        <w:rPr>
          <w:rFonts w:ascii="Verdana" w:hAnsi="Verdana"/>
          <w:lang w:val="uk-UA"/>
        </w:rPr>
        <w:t>регулярно контролювати.</w:t>
      </w:r>
      <w:r w:rsidR="002B2DB7" w:rsidRPr="00F5216A">
        <w:rPr>
          <w:rFonts w:ascii="Verdana" w:hAnsi="Verdana"/>
          <w:lang w:val="uk-UA"/>
        </w:rPr>
        <w:t xml:space="preserve"> </w:t>
      </w:r>
      <w:r w:rsidR="009111EC">
        <w:rPr>
          <w:rFonts w:ascii="Verdana" w:hAnsi="Verdana"/>
          <w:lang w:val="uk-UA"/>
        </w:rPr>
        <w:t>Якщо реле часу немає, то відповідна технічна служба має бути поінформована про необхідність щоденно</w:t>
      </w:r>
      <w:r w:rsidR="00360BCE">
        <w:rPr>
          <w:rFonts w:ascii="Verdana" w:hAnsi="Verdana"/>
          <w:lang w:val="uk-UA"/>
        </w:rPr>
        <w:t>го</w:t>
      </w:r>
      <w:r w:rsidR="009111EC">
        <w:rPr>
          <w:rFonts w:ascii="Verdana" w:hAnsi="Verdana"/>
          <w:lang w:val="uk-UA"/>
        </w:rPr>
        <w:t xml:space="preserve"> виключ</w:t>
      </w:r>
      <w:r w:rsidR="00360BCE">
        <w:rPr>
          <w:rFonts w:ascii="Verdana" w:hAnsi="Verdana"/>
          <w:lang w:val="uk-UA"/>
        </w:rPr>
        <w:t>ення</w:t>
      </w:r>
      <w:r w:rsidR="009111EC">
        <w:rPr>
          <w:rFonts w:ascii="Verdana" w:hAnsi="Verdana"/>
          <w:lang w:val="uk-UA"/>
        </w:rPr>
        <w:t xml:space="preserve"> насос</w:t>
      </w:r>
      <w:r w:rsidR="00360BCE">
        <w:rPr>
          <w:rFonts w:ascii="Verdana" w:hAnsi="Verdana"/>
          <w:lang w:val="uk-UA"/>
        </w:rPr>
        <w:t>у</w:t>
      </w:r>
      <w:r w:rsidR="009111EC">
        <w:rPr>
          <w:rFonts w:ascii="Verdana" w:hAnsi="Verdana"/>
          <w:lang w:val="uk-UA"/>
        </w:rPr>
        <w:t xml:space="preserve"> вручну;</w:t>
      </w:r>
    </w:p>
    <w:p w:rsidR="00465D1C" w:rsidRDefault="006A52C1" w:rsidP="002B2DB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температур</w:t>
      </w:r>
      <w:r w:rsidR="00465D1C">
        <w:rPr>
          <w:rFonts w:ascii="Verdana" w:hAnsi="Verdana"/>
          <w:lang w:val="uk-UA"/>
        </w:rPr>
        <w:t>у</w:t>
      </w:r>
      <w:r>
        <w:rPr>
          <w:rFonts w:ascii="Verdana" w:hAnsi="Verdana"/>
          <w:lang w:val="uk-UA"/>
        </w:rPr>
        <w:t xml:space="preserve"> технічної води </w:t>
      </w:r>
      <w:r w:rsidR="00465D1C">
        <w:rPr>
          <w:rFonts w:ascii="Verdana" w:hAnsi="Verdana"/>
          <w:lang w:val="uk-UA"/>
        </w:rPr>
        <w:t>на виході нагрівача проточної води</w:t>
      </w:r>
      <w:r w:rsidR="00D11EB8">
        <w:rPr>
          <w:rFonts w:ascii="Verdana" w:hAnsi="Verdana"/>
          <w:lang w:val="uk-UA"/>
        </w:rPr>
        <w:t xml:space="preserve"> варто</w:t>
      </w:r>
      <w:r w:rsidR="00465D1C">
        <w:rPr>
          <w:rFonts w:ascii="Verdana" w:hAnsi="Verdana"/>
          <w:lang w:val="uk-UA"/>
        </w:rPr>
        <w:t xml:space="preserve"> обмежити до 60</w:t>
      </w:r>
      <w:r w:rsidR="00465D1C" w:rsidRPr="002B2DB7">
        <w:rPr>
          <w:rFonts w:ascii="Verdana" w:hAnsi="Verdana"/>
          <w:lang w:val="uk-UA"/>
        </w:rPr>
        <w:t>°C</w:t>
      </w:r>
      <w:r w:rsidR="00465D1C">
        <w:rPr>
          <w:rFonts w:ascii="Verdana" w:hAnsi="Verdana"/>
          <w:lang w:val="uk-UA"/>
        </w:rPr>
        <w:t xml:space="preserve"> (профілактика утворення легіонел);</w:t>
      </w:r>
    </w:p>
    <w:p w:rsidR="009111EC" w:rsidRDefault="00465D1C" w:rsidP="002B2DB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слід контролювати теплоізоляцію труб мережі водопостачання (вкл. з циркуляцією) і</w:t>
      </w:r>
      <w:r w:rsidR="00D11EB8">
        <w:rPr>
          <w:rFonts w:ascii="Verdana" w:hAnsi="Verdana"/>
          <w:lang w:val="uk-UA"/>
        </w:rPr>
        <w:t>,</w:t>
      </w:r>
      <w:r>
        <w:rPr>
          <w:rFonts w:ascii="Verdana" w:hAnsi="Verdana"/>
          <w:lang w:val="uk-UA"/>
        </w:rPr>
        <w:t xml:space="preserve"> в разі необхідності</w:t>
      </w:r>
      <w:r w:rsidR="00D11EB8">
        <w:rPr>
          <w:rFonts w:ascii="Verdana" w:hAnsi="Verdana"/>
          <w:lang w:val="uk-UA"/>
        </w:rPr>
        <w:t>,</w:t>
      </w:r>
      <w:r>
        <w:rPr>
          <w:rFonts w:ascii="Verdana" w:hAnsi="Verdana"/>
          <w:lang w:val="uk-UA"/>
        </w:rPr>
        <w:t xml:space="preserve"> </w:t>
      </w:r>
      <w:r w:rsidR="00D11EB8">
        <w:rPr>
          <w:rFonts w:ascii="Verdana" w:hAnsi="Verdana"/>
          <w:lang w:val="uk-UA"/>
        </w:rPr>
        <w:t xml:space="preserve">оновлювати </w:t>
      </w:r>
      <w:r>
        <w:rPr>
          <w:rFonts w:ascii="Verdana" w:hAnsi="Verdana"/>
          <w:lang w:val="uk-UA"/>
        </w:rPr>
        <w:t xml:space="preserve">чи покращувати її; </w:t>
      </w:r>
    </w:p>
    <w:p w:rsidR="00465D1C" w:rsidRDefault="00D11EB8" w:rsidP="002B2DB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необхідно </w:t>
      </w:r>
      <w:r w:rsidR="00360BCE">
        <w:rPr>
          <w:rFonts w:ascii="Verdana" w:hAnsi="Verdana"/>
          <w:lang w:val="uk-UA"/>
        </w:rPr>
        <w:t xml:space="preserve">вивести з </w:t>
      </w:r>
      <w:r w:rsidR="00465D1C">
        <w:rPr>
          <w:rFonts w:ascii="Verdana" w:hAnsi="Verdana"/>
          <w:lang w:val="uk-UA"/>
        </w:rPr>
        <w:t>експлуатаці</w:t>
      </w:r>
      <w:r w:rsidR="00360BCE">
        <w:rPr>
          <w:rFonts w:ascii="Verdana" w:hAnsi="Verdana"/>
          <w:lang w:val="uk-UA"/>
        </w:rPr>
        <w:t>ї</w:t>
      </w:r>
      <w:r w:rsidR="00465D1C">
        <w:rPr>
          <w:rFonts w:ascii="Verdana" w:hAnsi="Verdana"/>
          <w:lang w:val="uk-UA"/>
        </w:rPr>
        <w:t xml:space="preserve"> резервуар</w:t>
      </w:r>
      <w:r w:rsidR="00360BCE">
        <w:rPr>
          <w:rFonts w:ascii="Verdana" w:hAnsi="Verdana"/>
          <w:lang w:val="uk-UA"/>
        </w:rPr>
        <w:t>и</w:t>
      </w:r>
      <w:r w:rsidR="00465D1C">
        <w:rPr>
          <w:rFonts w:ascii="Verdana" w:hAnsi="Verdana"/>
          <w:lang w:val="uk-UA"/>
        </w:rPr>
        <w:t xml:space="preserve"> для зберігання </w:t>
      </w:r>
      <w:r w:rsidR="00360BCE">
        <w:rPr>
          <w:rFonts w:ascii="Verdana" w:hAnsi="Verdana"/>
          <w:lang w:val="uk-UA"/>
        </w:rPr>
        <w:t xml:space="preserve">гарячої води </w:t>
      </w:r>
      <w:r w:rsidR="00465D1C">
        <w:rPr>
          <w:rFonts w:ascii="Verdana" w:hAnsi="Verdana"/>
          <w:lang w:val="uk-UA"/>
        </w:rPr>
        <w:t xml:space="preserve">та </w:t>
      </w:r>
      <w:r>
        <w:rPr>
          <w:rFonts w:ascii="Verdana" w:hAnsi="Verdana"/>
          <w:lang w:val="uk-UA"/>
        </w:rPr>
        <w:t xml:space="preserve">місця </w:t>
      </w:r>
      <w:r w:rsidR="00465D1C">
        <w:rPr>
          <w:rFonts w:ascii="Verdana" w:hAnsi="Verdana"/>
          <w:lang w:val="uk-UA"/>
        </w:rPr>
        <w:t xml:space="preserve">відбору гарячої води, </w:t>
      </w:r>
      <w:r w:rsidR="00360BCE">
        <w:rPr>
          <w:rFonts w:ascii="Verdana" w:hAnsi="Verdana"/>
          <w:lang w:val="uk-UA"/>
        </w:rPr>
        <w:t xml:space="preserve">якщо вони </w:t>
      </w:r>
      <w:r w:rsidR="00465D1C">
        <w:rPr>
          <w:rFonts w:ascii="Verdana" w:hAnsi="Verdana"/>
          <w:lang w:val="uk-UA"/>
        </w:rPr>
        <w:t>не використовуються. Слід заглушити трубопроводи та перемички, які не використовуються. (небезпека утворення легіонел);</w:t>
      </w:r>
    </w:p>
    <w:p w:rsidR="00465D1C" w:rsidRDefault="00D11EB8" w:rsidP="002B2DB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необхідно </w:t>
      </w:r>
      <w:r w:rsidR="00443404">
        <w:rPr>
          <w:rFonts w:ascii="Verdana" w:hAnsi="Verdana"/>
          <w:lang w:val="uk-UA"/>
        </w:rPr>
        <w:t xml:space="preserve">уникати непотрібного використання холодної та гарячої води. Охолодження </w:t>
      </w:r>
      <w:r>
        <w:rPr>
          <w:rFonts w:ascii="Verdana" w:hAnsi="Verdana"/>
          <w:lang w:val="uk-UA"/>
        </w:rPr>
        <w:t xml:space="preserve">й </w:t>
      </w:r>
      <w:r w:rsidR="00443404">
        <w:rPr>
          <w:rFonts w:ascii="Verdana" w:hAnsi="Verdana"/>
          <w:lang w:val="uk-UA"/>
        </w:rPr>
        <w:t>нагрів</w:t>
      </w:r>
      <w:r>
        <w:rPr>
          <w:rFonts w:ascii="Verdana" w:hAnsi="Verdana"/>
          <w:lang w:val="uk-UA"/>
        </w:rPr>
        <w:t>ання</w:t>
      </w:r>
      <w:r w:rsidR="00443404">
        <w:rPr>
          <w:rFonts w:ascii="Verdana" w:hAnsi="Verdana"/>
          <w:lang w:val="uk-UA"/>
        </w:rPr>
        <w:t xml:space="preserve"> не повинні, як правило, відбуватися за допомогою проточної (питної) води. Мити автомобілі гарячою водою забороняється.</w:t>
      </w:r>
    </w:p>
    <w:p w:rsidR="00465D1C" w:rsidRDefault="00465D1C" w:rsidP="00465D1C">
      <w:pPr>
        <w:pStyle w:val="ListParagraph"/>
        <w:spacing w:line="360" w:lineRule="auto"/>
        <w:rPr>
          <w:rFonts w:ascii="Verdana" w:hAnsi="Verdana"/>
          <w:lang w:val="uk-UA"/>
        </w:rPr>
      </w:pPr>
    </w:p>
    <w:p w:rsidR="00443404" w:rsidRPr="00443404" w:rsidRDefault="00443404" w:rsidP="00443404">
      <w:pPr>
        <w:spacing w:line="360" w:lineRule="auto"/>
        <w:rPr>
          <w:rFonts w:ascii="Verdana" w:hAnsi="Verdana"/>
          <w:b/>
          <w:lang w:val="uk-UA"/>
        </w:rPr>
      </w:pPr>
      <w:r w:rsidRPr="00443404">
        <w:rPr>
          <w:rFonts w:ascii="Verdana" w:hAnsi="Verdana"/>
          <w:b/>
          <w:lang w:val="uk-UA"/>
        </w:rPr>
        <w:t xml:space="preserve">6. </w:t>
      </w:r>
      <w:r>
        <w:rPr>
          <w:rFonts w:ascii="Verdana" w:hAnsi="Verdana"/>
          <w:b/>
          <w:lang w:val="uk-UA"/>
        </w:rPr>
        <w:t xml:space="preserve">Облік споживання </w:t>
      </w:r>
    </w:p>
    <w:p w:rsidR="00443404" w:rsidRDefault="0034269A" w:rsidP="00443404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Слід контролювати та вести облік споживання енергії </w:t>
      </w:r>
      <w:r w:rsidR="00D11EB8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 xml:space="preserve">води </w:t>
      </w:r>
      <w:r w:rsidR="00D11EB8">
        <w:rPr>
          <w:rFonts w:ascii="Verdana" w:hAnsi="Verdana"/>
          <w:lang w:val="uk-UA"/>
        </w:rPr>
        <w:t xml:space="preserve">в </w:t>
      </w:r>
      <w:r>
        <w:rPr>
          <w:rFonts w:ascii="Verdana" w:hAnsi="Verdana"/>
          <w:lang w:val="uk-UA"/>
        </w:rPr>
        <w:t>міських об’єктах нерухомості.</w:t>
      </w:r>
    </w:p>
    <w:p w:rsidR="00443404" w:rsidRDefault="00443404" w:rsidP="00443404">
      <w:pPr>
        <w:spacing w:line="360" w:lineRule="auto"/>
        <w:rPr>
          <w:rFonts w:ascii="Verdana" w:hAnsi="Verdana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692528E" wp14:editId="3675C6B6">
            <wp:extent cx="190500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69A" w:rsidRDefault="0034269A" w:rsidP="00443404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lastRenderedPageBreak/>
        <w:t xml:space="preserve">Для цього персонал, який відповідає за експлуатацію будівель, повинен регулярно (щотижнево) зчитувати </w:t>
      </w:r>
      <w:r w:rsidR="00D11EB8">
        <w:rPr>
          <w:rFonts w:ascii="Verdana" w:hAnsi="Verdana"/>
          <w:lang w:val="uk-UA"/>
        </w:rPr>
        <w:t xml:space="preserve">й </w:t>
      </w:r>
      <w:r>
        <w:rPr>
          <w:rFonts w:ascii="Verdana" w:hAnsi="Verdana"/>
          <w:lang w:val="uk-UA"/>
        </w:rPr>
        <w:t xml:space="preserve">записувати </w:t>
      </w:r>
      <w:r w:rsidR="00D11EB8">
        <w:rPr>
          <w:rFonts w:ascii="Verdana" w:hAnsi="Verdana"/>
          <w:lang w:val="uk-UA"/>
        </w:rPr>
        <w:t xml:space="preserve">показання </w:t>
      </w:r>
      <w:r>
        <w:rPr>
          <w:rFonts w:ascii="Verdana" w:hAnsi="Verdana"/>
          <w:lang w:val="uk-UA"/>
        </w:rPr>
        <w:t>лічильників</w:t>
      </w:r>
      <w:r w:rsidR="00D11EB8">
        <w:rPr>
          <w:rFonts w:ascii="Verdana" w:hAnsi="Verdana"/>
          <w:lang w:val="uk-UA"/>
        </w:rPr>
        <w:t xml:space="preserve"> та</w:t>
      </w:r>
      <w:r>
        <w:rPr>
          <w:rFonts w:ascii="Verdana" w:hAnsi="Verdana"/>
          <w:lang w:val="uk-UA"/>
        </w:rPr>
        <w:t xml:space="preserve"> обсяги споживання.</w:t>
      </w:r>
    </w:p>
    <w:p w:rsidR="0034269A" w:rsidRDefault="0034269A" w:rsidP="00443404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Зібрані в такий спосіб дані використовуються для аналізу енергоспоживання. </w:t>
      </w:r>
      <w:r w:rsidR="00D11EB8">
        <w:rPr>
          <w:rFonts w:ascii="Verdana" w:hAnsi="Verdana"/>
          <w:lang w:val="uk-UA"/>
        </w:rPr>
        <w:t xml:space="preserve">Показання </w:t>
      </w:r>
      <w:r>
        <w:rPr>
          <w:rFonts w:ascii="Verdana" w:hAnsi="Verdana"/>
          <w:lang w:val="uk-UA"/>
        </w:rPr>
        <w:t xml:space="preserve">лічильників (за узгодженням) регулярно передаються </w:t>
      </w:r>
      <w:r w:rsidR="00360BCE">
        <w:rPr>
          <w:rFonts w:ascii="Verdana" w:hAnsi="Verdana"/>
          <w:lang w:val="uk-UA"/>
        </w:rPr>
        <w:t xml:space="preserve">до </w:t>
      </w:r>
      <w:r>
        <w:rPr>
          <w:rFonts w:ascii="Verdana" w:hAnsi="Verdana"/>
          <w:lang w:val="uk-UA"/>
        </w:rPr>
        <w:t>відділу енергоменеджменту. Такий енерго-контроллінг є обов’язковим для економної експлуатації об’єктів нерухомості.</w:t>
      </w:r>
    </w:p>
    <w:p w:rsidR="0034269A" w:rsidRDefault="0034269A" w:rsidP="00443404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Крім того, </w:t>
      </w:r>
      <w:r w:rsidR="00553230">
        <w:rPr>
          <w:rFonts w:ascii="Verdana" w:hAnsi="Verdana"/>
          <w:lang w:val="uk-UA"/>
        </w:rPr>
        <w:t>існує можливість інтегрувати лічильники до автоматизованої системи передачі даних. Це дає можливість більш вчасного реагування на відхилення від норм водо- чи енергоспоживання.</w:t>
      </w:r>
    </w:p>
    <w:p w:rsidR="00360BCE" w:rsidRDefault="00360BCE" w:rsidP="00B96EBB">
      <w:pPr>
        <w:spacing w:line="360" w:lineRule="auto"/>
        <w:rPr>
          <w:rFonts w:ascii="Verdana" w:hAnsi="Verdana"/>
          <w:u w:val="single"/>
          <w:lang w:val="uk-UA"/>
        </w:rPr>
      </w:pPr>
    </w:p>
    <w:p w:rsidR="008C0673" w:rsidRPr="00195AE4" w:rsidRDefault="008C0673" w:rsidP="00B96EBB">
      <w:pPr>
        <w:spacing w:line="360" w:lineRule="auto"/>
        <w:rPr>
          <w:rFonts w:ascii="Verdana" w:hAnsi="Verdana"/>
          <w:u w:val="single"/>
          <w:lang w:val="uk-UA"/>
        </w:rPr>
      </w:pPr>
      <w:r w:rsidRPr="008C0673">
        <w:rPr>
          <w:rFonts w:ascii="Verdana" w:hAnsi="Verdana"/>
          <w:u w:val="single"/>
          <w:lang w:val="uk-UA"/>
        </w:rPr>
        <w:t>Розробники</w:t>
      </w:r>
      <w:r w:rsidR="00DD25FD" w:rsidRPr="00195AE4">
        <w:rPr>
          <w:rFonts w:ascii="Verdana" w:hAnsi="Verdana"/>
          <w:u w:val="single"/>
          <w:lang w:val="uk-UA"/>
        </w:rPr>
        <w:t xml:space="preserve">: </w:t>
      </w:r>
    </w:p>
    <w:p w:rsidR="007F0BB7" w:rsidRDefault="007F0BB7" w:rsidP="007F0BB7">
      <w:pPr>
        <w:spacing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д-р Фолькер Кінцлен</w:t>
      </w:r>
      <w:r w:rsidRPr="007F0BB7">
        <w:rPr>
          <w:rFonts w:ascii="Verdana" w:hAnsi="Verdana"/>
          <w:lang w:val="uk-UA"/>
        </w:rPr>
        <w:t xml:space="preserve">, </w:t>
      </w:r>
      <w:r>
        <w:rPr>
          <w:rFonts w:ascii="Verdana" w:hAnsi="Verdana"/>
          <w:lang w:val="uk-UA"/>
        </w:rPr>
        <w:t>м. Штуттгарт</w:t>
      </w:r>
    </w:p>
    <w:p w:rsidR="008C0673" w:rsidRPr="00F83AD1" w:rsidRDefault="007F0BB7" w:rsidP="007F0BB7">
      <w:pPr>
        <w:spacing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Матіас Ліндер, м. Франкфурт</w:t>
      </w:r>
    </w:p>
    <w:p w:rsidR="007F0BB7" w:rsidRDefault="007F0BB7" w:rsidP="00655F8B">
      <w:pPr>
        <w:spacing w:line="240" w:lineRule="auto"/>
        <w:rPr>
          <w:rFonts w:ascii="Verdana" w:hAnsi="Verdana"/>
          <w:lang w:val="uk-UA"/>
        </w:rPr>
      </w:pPr>
    </w:p>
    <w:p w:rsidR="008C0673" w:rsidRPr="005D0A69" w:rsidRDefault="008C0673" w:rsidP="00655F8B">
      <w:pPr>
        <w:spacing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Додаткові екземпляри та рекомендації можна отримати</w:t>
      </w:r>
      <w:r w:rsidR="00DD25FD" w:rsidRPr="008C0673">
        <w:rPr>
          <w:rFonts w:ascii="Verdana" w:hAnsi="Verdana"/>
        </w:rPr>
        <w:t>:</w:t>
      </w:r>
    </w:p>
    <w:p w:rsidR="00655F8B" w:rsidRPr="008A482E" w:rsidRDefault="008C0673" w:rsidP="00655F8B">
      <w:pPr>
        <w:spacing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Асоціація міст Німеччини</w:t>
      </w:r>
      <w:r w:rsidR="00DD25FD" w:rsidRPr="00655F8B">
        <w:rPr>
          <w:rFonts w:ascii="Verdana" w:hAnsi="Verdana"/>
        </w:rPr>
        <w:t xml:space="preserve">, </w:t>
      </w:r>
      <w:r>
        <w:rPr>
          <w:rFonts w:ascii="Verdana" w:hAnsi="Verdana"/>
          <w:lang w:val="uk-UA"/>
        </w:rPr>
        <w:t xml:space="preserve">поштова скринька </w:t>
      </w:r>
      <w:r w:rsidR="00DD25FD" w:rsidRPr="00655F8B">
        <w:rPr>
          <w:rFonts w:ascii="Verdana" w:hAnsi="Verdana"/>
        </w:rPr>
        <w:t xml:space="preserve">51 06 20, 50942 </w:t>
      </w:r>
      <w:r w:rsidR="00655F8B">
        <w:rPr>
          <w:rFonts w:ascii="Verdana" w:hAnsi="Verdana"/>
          <w:lang w:val="uk-UA"/>
        </w:rPr>
        <w:t>Кельн</w:t>
      </w:r>
      <w:r w:rsidR="00DD25FD" w:rsidRPr="00655F8B">
        <w:rPr>
          <w:rFonts w:ascii="Verdana" w:hAnsi="Verdana"/>
        </w:rPr>
        <w:t>,</w:t>
      </w:r>
    </w:p>
    <w:p w:rsidR="00655F8B" w:rsidRPr="00F83AD1" w:rsidRDefault="00655F8B" w:rsidP="00655F8B">
      <w:pPr>
        <w:spacing w:line="24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>Телефакс</w:t>
      </w:r>
      <w:r w:rsidR="00DD25FD" w:rsidRPr="00F83AD1">
        <w:rPr>
          <w:rFonts w:ascii="Verdana" w:hAnsi="Verdana"/>
          <w:lang w:val="uk-UA"/>
        </w:rPr>
        <w:t>: +49 221 3771-7268,</w:t>
      </w:r>
    </w:p>
    <w:p w:rsidR="00655F8B" w:rsidRPr="00F83AD1" w:rsidRDefault="00655F8B" w:rsidP="00655F8B">
      <w:pPr>
        <w:spacing w:line="240" w:lineRule="auto"/>
        <w:rPr>
          <w:rFonts w:ascii="Verdana" w:hAnsi="Verdana"/>
          <w:lang w:val="uk-UA"/>
        </w:rPr>
      </w:pPr>
      <w:r w:rsidRPr="00DD25FD">
        <w:rPr>
          <w:rFonts w:ascii="Verdana" w:hAnsi="Verdana"/>
          <w:lang w:val="de-DE"/>
        </w:rPr>
        <w:t>E</w:t>
      </w:r>
      <w:r w:rsidRPr="00F83AD1">
        <w:rPr>
          <w:rFonts w:ascii="Verdana" w:hAnsi="Verdana"/>
          <w:lang w:val="uk-UA"/>
        </w:rPr>
        <w:t>-</w:t>
      </w:r>
      <w:r w:rsidRPr="00DD25FD">
        <w:rPr>
          <w:rFonts w:ascii="Verdana" w:hAnsi="Verdana"/>
          <w:lang w:val="de-DE"/>
        </w:rPr>
        <w:t>Mail</w:t>
      </w:r>
      <w:r w:rsidR="00DD25FD" w:rsidRPr="00F83AD1">
        <w:rPr>
          <w:rFonts w:ascii="Verdana" w:hAnsi="Verdana"/>
          <w:lang w:val="uk-UA"/>
        </w:rPr>
        <w:t xml:space="preserve">: </w:t>
      </w:r>
      <w:hyperlink r:id="rId15" w:history="1">
        <w:r w:rsidRPr="00EB7CE6">
          <w:rPr>
            <w:rStyle w:val="Hyperlink"/>
            <w:rFonts w:ascii="Verdana" w:hAnsi="Verdana"/>
            <w:lang w:val="de-DE"/>
          </w:rPr>
          <w:t>jennifer</w:t>
        </w:r>
        <w:r w:rsidRPr="00F83AD1">
          <w:rPr>
            <w:rStyle w:val="Hyperlink"/>
            <w:rFonts w:ascii="Verdana" w:hAnsi="Verdana"/>
            <w:lang w:val="uk-UA"/>
          </w:rPr>
          <w:t>.</w:t>
        </w:r>
        <w:r w:rsidRPr="00EB7CE6">
          <w:rPr>
            <w:rStyle w:val="Hyperlink"/>
            <w:rFonts w:ascii="Verdana" w:hAnsi="Verdana"/>
            <w:lang w:val="de-DE"/>
          </w:rPr>
          <w:t>breuer</w:t>
        </w:r>
        <w:r w:rsidRPr="00F83AD1">
          <w:rPr>
            <w:rStyle w:val="Hyperlink"/>
            <w:rFonts w:ascii="Verdana" w:hAnsi="Verdana"/>
            <w:lang w:val="uk-UA"/>
          </w:rPr>
          <w:t>@</w:t>
        </w:r>
        <w:r w:rsidRPr="00EB7CE6">
          <w:rPr>
            <w:rStyle w:val="Hyperlink"/>
            <w:rFonts w:ascii="Verdana" w:hAnsi="Verdana"/>
            <w:lang w:val="de-DE"/>
          </w:rPr>
          <w:t>staedtetag</w:t>
        </w:r>
        <w:r w:rsidRPr="00F83AD1">
          <w:rPr>
            <w:rStyle w:val="Hyperlink"/>
            <w:rFonts w:ascii="Verdana" w:hAnsi="Verdana"/>
            <w:lang w:val="uk-UA"/>
          </w:rPr>
          <w:t>.</w:t>
        </w:r>
        <w:r w:rsidRPr="00EB7CE6">
          <w:rPr>
            <w:rStyle w:val="Hyperlink"/>
            <w:rFonts w:ascii="Verdana" w:hAnsi="Verdana"/>
            <w:lang w:val="de-DE"/>
          </w:rPr>
          <w:t>de</w:t>
        </w:r>
      </w:hyperlink>
    </w:p>
    <w:p w:rsidR="003B24EF" w:rsidRPr="00655F8B" w:rsidRDefault="00655F8B" w:rsidP="00655F8B">
      <w:pPr>
        <w:spacing w:line="360" w:lineRule="auto"/>
        <w:rPr>
          <w:rFonts w:ascii="Verdana" w:hAnsi="Verdana"/>
          <w:lang w:val="uk-UA"/>
        </w:rPr>
      </w:pPr>
      <w:r>
        <w:rPr>
          <w:rFonts w:ascii="Verdana" w:hAnsi="Verdana"/>
          <w:lang w:val="uk-UA"/>
        </w:rPr>
        <w:t xml:space="preserve">або на інтернет-сторінці Асоціації міст Німеччини за посиланням </w:t>
      </w:r>
      <w:hyperlink r:id="rId16" w:history="1">
        <w:r w:rsidRPr="00EB7CE6">
          <w:rPr>
            <w:rStyle w:val="Hyperlink"/>
            <w:rFonts w:ascii="Verdana" w:hAnsi="Verdana"/>
            <w:lang w:val="de-DE"/>
          </w:rPr>
          <w:t>http</w:t>
        </w:r>
        <w:r w:rsidRPr="00F83AD1">
          <w:rPr>
            <w:rStyle w:val="Hyperlink"/>
            <w:rFonts w:ascii="Verdana" w:hAnsi="Verdana"/>
            <w:lang w:val="uk-UA"/>
          </w:rPr>
          <w:t>://</w:t>
        </w:r>
        <w:r w:rsidRPr="00EB7CE6">
          <w:rPr>
            <w:rStyle w:val="Hyperlink"/>
            <w:rFonts w:ascii="Verdana" w:hAnsi="Verdana"/>
            <w:lang w:val="de-DE"/>
          </w:rPr>
          <w:t>www</w:t>
        </w:r>
        <w:r w:rsidRPr="00F83AD1">
          <w:rPr>
            <w:rStyle w:val="Hyperlink"/>
            <w:rFonts w:ascii="Verdana" w:hAnsi="Verdana"/>
            <w:lang w:val="uk-UA"/>
          </w:rPr>
          <w:t>.</w:t>
        </w:r>
        <w:r w:rsidRPr="00EB7CE6">
          <w:rPr>
            <w:rStyle w:val="Hyperlink"/>
            <w:rFonts w:ascii="Verdana" w:hAnsi="Verdana"/>
            <w:lang w:val="de-DE"/>
          </w:rPr>
          <w:t>staedtetag</w:t>
        </w:r>
        <w:r w:rsidRPr="00F83AD1">
          <w:rPr>
            <w:rStyle w:val="Hyperlink"/>
            <w:rFonts w:ascii="Verdana" w:hAnsi="Verdana"/>
            <w:lang w:val="uk-UA"/>
          </w:rPr>
          <w:t>.</w:t>
        </w:r>
        <w:r w:rsidRPr="00EB7CE6">
          <w:rPr>
            <w:rStyle w:val="Hyperlink"/>
            <w:rFonts w:ascii="Verdana" w:hAnsi="Verdana"/>
            <w:lang w:val="de-DE"/>
          </w:rPr>
          <w:t>de</w:t>
        </w:r>
        <w:r w:rsidRPr="00F83AD1">
          <w:rPr>
            <w:rStyle w:val="Hyperlink"/>
            <w:rFonts w:ascii="Verdana" w:hAnsi="Verdana"/>
            <w:lang w:val="uk-UA"/>
          </w:rPr>
          <w:t>/10/</w:t>
        </w:r>
        <w:r w:rsidRPr="00EB7CE6">
          <w:rPr>
            <w:rStyle w:val="Hyperlink"/>
            <w:rFonts w:ascii="Verdana" w:hAnsi="Verdana"/>
            <w:lang w:val="de-DE"/>
          </w:rPr>
          <w:t>schwerpunkte</w:t>
        </w:r>
        <w:r w:rsidRPr="00F83AD1">
          <w:rPr>
            <w:rStyle w:val="Hyperlink"/>
            <w:rFonts w:ascii="Verdana" w:hAnsi="Verdana"/>
            <w:lang w:val="uk-UA"/>
          </w:rPr>
          <w:t>/</w:t>
        </w:r>
        <w:r w:rsidRPr="00EB7CE6">
          <w:rPr>
            <w:rStyle w:val="Hyperlink"/>
            <w:rFonts w:ascii="Verdana" w:hAnsi="Verdana"/>
            <w:lang w:val="de-DE"/>
          </w:rPr>
          <w:t>artikel</w:t>
        </w:r>
        <w:r w:rsidRPr="00F83AD1">
          <w:rPr>
            <w:rStyle w:val="Hyperlink"/>
            <w:rFonts w:ascii="Verdana" w:hAnsi="Verdana"/>
            <w:lang w:val="uk-UA"/>
          </w:rPr>
          <w:t>/00008/</w:t>
        </w:r>
        <w:r w:rsidRPr="00EB7CE6">
          <w:rPr>
            <w:rStyle w:val="Hyperlink"/>
            <w:rFonts w:ascii="Verdana" w:hAnsi="Verdana"/>
            <w:lang w:val="de-DE"/>
          </w:rPr>
          <w:t>zusatzfenster</w:t>
        </w:r>
        <w:r w:rsidRPr="00F83AD1">
          <w:rPr>
            <w:rStyle w:val="Hyperlink"/>
            <w:rFonts w:ascii="Verdana" w:hAnsi="Verdana"/>
            <w:lang w:val="uk-UA"/>
          </w:rPr>
          <w:t>22.</w:t>
        </w:r>
        <w:r w:rsidRPr="00EB7CE6">
          <w:rPr>
            <w:rStyle w:val="Hyperlink"/>
            <w:rFonts w:ascii="Verdana" w:hAnsi="Verdana"/>
            <w:lang w:val="de-DE"/>
          </w:rPr>
          <w:t>html</w:t>
        </w:r>
      </w:hyperlink>
      <w:r>
        <w:rPr>
          <w:rFonts w:ascii="Verdana" w:hAnsi="Verdana"/>
          <w:lang w:val="uk-UA"/>
        </w:rPr>
        <w:t xml:space="preserve"> у рубриці «</w:t>
      </w:r>
      <w:r w:rsidR="00DD25FD" w:rsidRPr="00DD25FD">
        <w:rPr>
          <w:rFonts w:ascii="Verdana" w:hAnsi="Verdana"/>
          <w:lang w:val="de-DE"/>
        </w:rPr>
        <w:t>Schwerpunkte</w:t>
      </w:r>
      <w:r w:rsidR="00DD25FD" w:rsidRPr="00F83AD1">
        <w:rPr>
          <w:rFonts w:ascii="Verdana" w:hAnsi="Verdana"/>
          <w:lang w:val="uk-UA"/>
        </w:rPr>
        <w:t>/</w:t>
      </w:r>
      <w:r w:rsidR="00DD25FD" w:rsidRPr="00DD25FD">
        <w:rPr>
          <w:rFonts w:ascii="Verdana" w:hAnsi="Verdana"/>
          <w:lang w:val="de-DE"/>
        </w:rPr>
        <w:t>Fachinformationen</w:t>
      </w:r>
      <w:r>
        <w:rPr>
          <w:rFonts w:ascii="Verdana" w:hAnsi="Verdana"/>
          <w:lang w:val="uk-UA"/>
        </w:rPr>
        <w:t>»</w:t>
      </w:r>
    </w:p>
    <w:sectPr w:rsidR="003B24EF" w:rsidRPr="00655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43DD" w:rsidRDefault="005143DD" w:rsidP="00455BB3">
      <w:pPr>
        <w:spacing w:after="0" w:line="240" w:lineRule="auto"/>
      </w:pPr>
      <w:r>
        <w:separator/>
      </w:r>
    </w:p>
  </w:endnote>
  <w:endnote w:type="continuationSeparator" w:id="0">
    <w:p w:rsidR="005143DD" w:rsidRDefault="005143DD" w:rsidP="0045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43DD" w:rsidRDefault="005143DD" w:rsidP="00455BB3">
      <w:pPr>
        <w:spacing w:after="0" w:line="240" w:lineRule="auto"/>
      </w:pPr>
      <w:r>
        <w:separator/>
      </w:r>
    </w:p>
  </w:footnote>
  <w:footnote w:type="continuationSeparator" w:id="0">
    <w:p w:rsidR="005143DD" w:rsidRDefault="005143DD" w:rsidP="00455BB3">
      <w:pPr>
        <w:spacing w:after="0" w:line="240" w:lineRule="auto"/>
      </w:pPr>
      <w:r>
        <w:continuationSeparator/>
      </w:r>
    </w:p>
  </w:footnote>
  <w:footnote w:id="1">
    <w:p w:rsidR="000D3266" w:rsidRPr="00F5216A" w:rsidRDefault="000D3266" w:rsidP="000D3266">
      <w:pPr>
        <w:pStyle w:val="FootnoteText"/>
        <w:spacing w:line="360" w:lineRule="auto"/>
        <w:ind w:left="284" w:hanging="284"/>
        <w:rPr>
          <w:rFonts w:ascii="Verdana" w:hAnsi="Verdana"/>
          <w:sz w:val="16"/>
          <w:szCs w:val="16"/>
          <w:lang w:val="uk-UA"/>
        </w:rPr>
      </w:pPr>
      <w:r w:rsidRPr="00F5216A">
        <w:rPr>
          <w:rStyle w:val="FootnoteReference"/>
          <w:rFonts w:ascii="Verdana" w:hAnsi="Verdana"/>
          <w:sz w:val="16"/>
          <w:szCs w:val="16"/>
        </w:rPr>
        <w:footnoteRef/>
      </w:r>
      <w:r w:rsidRPr="00F5216A">
        <w:rPr>
          <w:rFonts w:ascii="Verdana" w:hAnsi="Verdana"/>
          <w:sz w:val="16"/>
          <w:szCs w:val="16"/>
          <w:lang w:val="de-DE"/>
        </w:rPr>
        <w:t xml:space="preserve"> </w:t>
      </w:r>
      <w:r>
        <w:rPr>
          <w:rFonts w:ascii="Verdana" w:hAnsi="Verdana"/>
          <w:sz w:val="16"/>
          <w:szCs w:val="16"/>
          <w:lang w:val="uk-UA"/>
        </w:rPr>
        <w:tab/>
      </w:r>
      <w:r>
        <w:rPr>
          <w:rFonts w:ascii="Verdana" w:hAnsi="Verdana"/>
          <w:sz w:val="16"/>
          <w:szCs w:val="16"/>
          <w:lang w:val="de-DE"/>
        </w:rPr>
        <w:t xml:space="preserve">AMEV - </w:t>
      </w:r>
      <w:r w:rsidRPr="00F5216A">
        <w:rPr>
          <w:rFonts w:ascii="Verdana" w:hAnsi="Verdana"/>
          <w:b/>
          <w:bCs/>
          <w:sz w:val="16"/>
          <w:szCs w:val="16"/>
          <w:lang w:val="de-DE"/>
        </w:rPr>
        <w:t>A</w:t>
      </w:r>
      <w:r w:rsidRPr="00F5216A">
        <w:rPr>
          <w:rFonts w:ascii="Verdana" w:hAnsi="Verdana"/>
          <w:sz w:val="16"/>
          <w:szCs w:val="16"/>
          <w:lang w:val="de-DE"/>
        </w:rPr>
        <w:t>rbeitskreis </w:t>
      </w:r>
      <w:r w:rsidRPr="00F5216A">
        <w:rPr>
          <w:rFonts w:ascii="Verdana" w:hAnsi="Verdana"/>
          <w:b/>
          <w:bCs/>
          <w:sz w:val="16"/>
          <w:szCs w:val="16"/>
          <w:lang w:val="de-DE"/>
        </w:rPr>
        <w:t>M</w:t>
      </w:r>
      <w:r w:rsidRPr="00F5216A">
        <w:rPr>
          <w:rFonts w:ascii="Verdana" w:hAnsi="Verdana"/>
          <w:sz w:val="16"/>
          <w:szCs w:val="16"/>
          <w:lang w:val="de-DE"/>
        </w:rPr>
        <w:t>aschinen- und </w:t>
      </w:r>
      <w:r w:rsidRPr="00F5216A">
        <w:rPr>
          <w:rFonts w:ascii="Verdana" w:hAnsi="Verdana"/>
          <w:b/>
          <w:bCs/>
          <w:sz w:val="16"/>
          <w:szCs w:val="16"/>
          <w:lang w:val="de-DE"/>
        </w:rPr>
        <w:t>E</w:t>
      </w:r>
      <w:r w:rsidRPr="00F5216A">
        <w:rPr>
          <w:rFonts w:ascii="Verdana" w:hAnsi="Verdana"/>
          <w:sz w:val="16"/>
          <w:szCs w:val="16"/>
          <w:lang w:val="de-DE"/>
        </w:rPr>
        <w:t>lektrotechnik staatlicher und kommunaler </w:t>
      </w:r>
      <w:r w:rsidRPr="00F5216A">
        <w:rPr>
          <w:rFonts w:ascii="Verdana" w:hAnsi="Verdana"/>
          <w:b/>
          <w:bCs/>
          <w:sz w:val="16"/>
          <w:szCs w:val="16"/>
          <w:lang w:val="de-DE"/>
        </w:rPr>
        <w:t>V</w:t>
      </w:r>
      <w:r w:rsidRPr="00F5216A">
        <w:rPr>
          <w:rFonts w:ascii="Verdana" w:hAnsi="Verdana"/>
          <w:sz w:val="16"/>
          <w:szCs w:val="16"/>
          <w:lang w:val="de-DE"/>
        </w:rPr>
        <w:t>erwaltungen</w:t>
      </w:r>
      <w:r>
        <w:rPr>
          <w:rFonts w:ascii="Verdana" w:hAnsi="Verdana"/>
          <w:sz w:val="16"/>
          <w:szCs w:val="16"/>
          <w:lang w:val="uk-UA"/>
        </w:rPr>
        <w:t xml:space="preserve"> – Робоча група з машинного </w:t>
      </w:r>
      <w:r w:rsidR="000E5E8B">
        <w:rPr>
          <w:rFonts w:ascii="Verdana" w:hAnsi="Verdana"/>
          <w:sz w:val="16"/>
          <w:szCs w:val="16"/>
          <w:lang w:val="uk-UA"/>
        </w:rPr>
        <w:t xml:space="preserve">й </w:t>
      </w:r>
      <w:r>
        <w:rPr>
          <w:rFonts w:ascii="Verdana" w:hAnsi="Verdana"/>
          <w:sz w:val="16"/>
          <w:szCs w:val="16"/>
          <w:lang w:val="uk-UA"/>
        </w:rPr>
        <w:t xml:space="preserve">електротехнічного обладнання державних </w:t>
      </w:r>
      <w:r w:rsidR="000E5E8B">
        <w:rPr>
          <w:rFonts w:ascii="Verdana" w:hAnsi="Verdana"/>
          <w:sz w:val="16"/>
          <w:szCs w:val="16"/>
          <w:lang w:val="uk-UA"/>
        </w:rPr>
        <w:t xml:space="preserve">і </w:t>
      </w:r>
      <w:r>
        <w:rPr>
          <w:rFonts w:ascii="Verdana" w:hAnsi="Verdana"/>
          <w:sz w:val="16"/>
          <w:szCs w:val="16"/>
          <w:lang w:val="uk-UA"/>
        </w:rPr>
        <w:t>місцевих органів влади</w:t>
      </w:r>
      <w:r>
        <w:rPr>
          <w:rFonts w:ascii="Verdana" w:hAnsi="Verdana"/>
          <w:sz w:val="16"/>
          <w:szCs w:val="16"/>
          <w:lang w:val="de-DE"/>
        </w:rPr>
        <w:t xml:space="preserve"> – </w:t>
      </w:r>
      <w:r>
        <w:rPr>
          <w:rFonts w:ascii="Verdana" w:hAnsi="Verdana"/>
          <w:sz w:val="16"/>
          <w:szCs w:val="16"/>
          <w:lang w:val="uk-UA"/>
        </w:rPr>
        <w:t xml:space="preserve">орган для розробки рекомендацій та стандартів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D7CA4"/>
    <w:multiLevelType w:val="hybridMultilevel"/>
    <w:tmpl w:val="F870987A"/>
    <w:lvl w:ilvl="0" w:tplc="2C2CF238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13819"/>
    <w:multiLevelType w:val="hybridMultilevel"/>
    <w:tmpl w:val="978EAA5A"/>
    <w:lvl w:ilvl="0" w:tplc="2C260B9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F61"/>
    <w:rsid w:val="00002872"/>
    <w:rsid w:val="00037B66"/>
    <w:rsid w:val="00044438"/>
    <w:rsid w:val="00053C31"/>
    <w:rsid w:val="0006791E"/>
    <w:rsid w:val="00073730"/>
    <w:rsid w:val="00084B1E"/>
    <w:rsid w:val="00087BE9"/>
    <w:rsid w:val="00091C67"/>
    <w:rsid w:val="00096CBE"/>
    <w:rsid w:val="000C69C4"/>
    <w:rsid w:val="000D1E1A"/>
    <w:rsid w:val="000D3266"/>
    <w:rsid w:val="000D5095"/>
    <w:rsid w:val="000D68D9"/>
    <w:rsid w:val="000E35D0"/>
    <w:rsid w:val="000E5E8B"/>
    <w:rsid w:val="000F3B7C"/>
    <w:rsid w:val="00103A13"/>
    <w:rsid w:val="00137B20"/>
    <w:rsid w:val="00151C68"/>
    <w:rsid w:val="00163D3A"/>
    <w:rsid w:val="00184906"/>
    <w:rsid w:val="001915E0"/>
    <w:rsid w:val="00195AE4"/>
    <w:rsid w:val="001A2F49"/>
    <w:rsid w:val="001C1F9F"/>
    <w:rsid w:val="001C4427"/>
    <w:rsid w:val="001D3E0F"/>
    <w:rsid w:val="001D49A1"/>
    <w:rsid w:val="001D545B"/>
    <w:rsid w:val="001F13E2"/>
    <w:rsid w:val="00227301"/>
    <w:rsid w:val="002367AB"/>
    <w:rsid w:val="00250772"/>
    <w:rsid w:val="00250CF1"/>
    <w:rsid w:val="00256E6E"/>
    <w:rsid w:val="00274D08"/>
    <w:rsid w:val="002757E4"/>
    <w:rsid w:val="002A31EA"/>
    <w:rsid w:val="002B2DB7"/>
    <w:rsid w:val="002E3929"/>
    <w:rsid w:val="002E765B"/>
    <w:rsid w:val="002F7A72"/>
    <w:rsid w:val="00322879"/>
    <w:rsid w:val="0032669C"/>
    <w:rsid w:val="00332173"/>
    <w:rsid w:val="0034269A"/>
    <w:rsid w:val="00355BBF"/>
    <w:rsid w:val="003602A6"/>
    <w:rsid w:val="00360BCE"/>
    <w:rsid w:val="00382E4B"/>
    <w:rsid w:val="00391BE7"/>
    <w:rsid w:val="003A0596"/>
    <w:rsid w:val="003A234D"/>
    <w:rsid w:val="003B0B8C"/>
    <w:rsid w:val="003B24EF"/>
    <w:rsid w:val="003B4434"/>
    <w:rsid w:val="003B616E"/>
    <w:rsid w:val="003E6110"/>
    <w:rsid w:val="00403490"/>
    <w:rsid w:val="004115DE"/>
    <w:rsid w:val="00411716"/>
    <w:rsid w:val="00416CC4"/>
    <w:rsid w:val="004212C0"/>
    <w:rsid w:val="00433027"/>
    <w:rsid w:val="00443404"/>
    <w:rsid w:val="00446368"/>
    <w:rsid w:val="00455BB3"/>
    <w:rsid w:val="00461ED2"/>
    <w:rsid w:val="00465D1C"/>
    <w:rsid w:val="004702B3"/>
    <w:rsid w:val="004707D0"/>
    <w:rsid w:val="00486ED6"/>
    <w:rsid w:val="004C6F61"/>
    <w:rsid w:val="004D4573"/>
    <w:rsid w:val="004D7CE6"/>
    <w:rsid w:val="004F0E3C"/>
    <w:rsid w:val="004F5649"/>
    <w:rsid w:val="00503534"/>
    <w:rsid w:val="00506ADD"/>
    <w:rsid w:val="00514374"/>
    <w:rsid w:val="005143DD"/>
    <w:rsid w:val="00516046"/>
    <w:rsid w:val="0052016D"/>
    <w:rsid w:val="00525022"/>
    <w:rsid w:val="00532F57"/>
    <w:rsid w:val="00543AA7"/>
    <w:rsid w:val="00547AC7"/>
    <w:rsid w:val="00553230"/>
    <w:rsid w:val="00570881"/>
    <w:rsid w:val="00582EB1"/>
    <w:rsid w:val="0058679F"/>
    <w:rsid w:val="005974CE"/>
    <w:rsid w:val="005A2234"/>
    <w:rsid w:val="005A42E0"/>
    <w:rsid w:val="005B1028"/>
    <w:rsid w:val="005B4C87"/>
    <w:rsid w:val="005B6D9E"/>
    <w:rsid w:val="005D0A69"/>
    <w:rsid w:val="00602B98"/>
    <w:rsid w:val="006051B1"/>
    <w:rsid w:val="0062404B"/>
    <w:rsid w:val="006350CF"/>
    <w:rsid w:val="00652347"/>
    <w:rsid w:val="0065360E"/>
    <w:rsid w:val="00655F8B"/>
    <w:rsid w:val="00657DB1"/>
    <w:rsid w:val="0067156A"/>
    <w:rsid w:val="00671961"/>
    <w:rsid w:val="00671A45"/>
    <w:rsid w:val="00677672"/>
    <w:rsid w:val="00687AC4"/>
    <w:rsid w:val="006A52C1"/>
    <w:rsid w:val="006B1D53"/>
    <w:rsid w:val="006E5F83"/>
    <w:rsid w:val="006F2BFD"/>
    <w:rsid w:val="00711371"/>
    <w:rsid w:val="00714FD1"/>
    <w:rsid w:val="00735E04"/>
    <w:rsid w:val="0074260A"/>
    <w:rsid w:val="00746018"/>
    <w:rsid w:val="00753A02"/>
    <w:rsid w:val="00755A57"/>
    <w:rsid w:val="00763A72"/>
    <w:rsid w:val="007655BD"/>
    <w:rsid w:val="00771068"/>
    <w:rsid w:val="0078161D"/>
    <w:rsid w:val="007956C5"/>
    <w:rsid w:val="007D283D"/>
    <w:rsid w:val="007D2F61"/>
    <w:rsid w:val="007E7F12"/>
    <w:rsid w:val="007F0BB7"/>
    <w:rsid w:val="008134D2"/>
    <w:rsid w:val="00817707"/>
    <w:rsid w:val="008625B2"/>
    <w:rsid w:val="00863A30"/>
    <w:rsid w:val="00872D77"/>
    <w:rsid w:val="00873158"/>
    <w:rsid w:val="00877470"/>
    <w:rsid w:val="00887D3C"/>
    <w:rsid w:val="008A4729"/>
    <w:rsid w:val="008A47AB"/>
    <w:rsid w:val="008A482E"/>
    <w:rsid w:val="008C0673"/>
    <w:rsid w:val="008C62AB"/>
    <w:rsid w:val="008E3C34"/>
    <w:rsid w:val="008E469F"/>
    <w:rsid w:val="008E6881"/>
    <w:rsid w:val="008F1A02"/>
    <w:rsid w:val="008F1E29"/>
    <w:rsid w:val="008F3094"/>
    <w:rsid w:val="008F7FE5"/>
    <w:rsid w:val="00905A1C"/>
    <w:rsid w:val="009111EC"/>
    <w:rsid w:val="00911E6A"/>
    <w:rsid w:val="009173B5"/>
    <w:rsid w:val="009232DB"/>
    <w:rsid w:val="00923BF9"/>
    <w:rsid w:val="00932526"/>
    <w:rsid w:val="009374A4"/>
    <w:rsid w:val="009B0386"/>
    <w:rsid w:val="009C5C78"/>
    <w:rsid w:val="009D6A09"/>
    <w:rsid w:val="009E2E19"/>
    <w:rsid w:val="00A01377"/>
    <w:rsid w:val="00A10E1A"/>
    <w:rsid w:val="00A12DE2"/>
    <w:rsid w:val="00A131D2"/>
    <w:rsid w:val="00A135D8"/>
    <w:rsid w:val="00A238A9"/>
    <w:rsid w:val="00A25C43"/>
    <w:rsid w:val="00A30C41"/>
    <w:rsid w:val="00A3266E"/>
    <w:rsid w:val="00A332D2"/>
    <w:rsid w:val="00A37A76"/>
    <w:rsid w:val="00A74C96"/>
    <w:rsid w:val="00A84BF6"/>
    <w:rsid w:val="00A85EB3"/>
    <w:rsid w:val="00A9220E"/>
    <w:rsid w:val="00A94E13"/>
    <w:rsid w:val="00A95DDC"/>
    <w:rsid w:val="00AA3817"/>
    <w:rsid w:val="00AB11E5"/>
    <w:rsid w:val="00AB6F94"/>
    <w:rsid w:val="00AC751F"/>
    <w:rsid w:val="00AE4820"/>
    <w:rsid w:val="00AE55BE"/>
    <w:rsid w:val="00B04FA8"/>
    <w:rsid w:val="00B20BFE"/>
    <w:rsid w:val="00B24F53"/>
    <w:rsid w:val="00B313D2"/>
    <w:rsid w:val="00B5295D"/>
    <w:rsid w:val="00B62BD0"/>
    <w:rsid w:val="00B96EBB"/>
    <w:rsid w:val="00BB2BDA"/>
    <w:rsid w:val="00BB36CF"/>
    <w:rsid w:val="00BB7938"/>
    <w:rsid w:val="00BD0454"/>
    <w:rsid w:val="00BE0775"/>
    <w:rsid w:val="00BE0EAF"/>
    <w:rsid w:val="00BE6FDB"/>
    <w:rsid w:val="00C223E4"/>
    <w:rsid w:val="00C43E64"/>
    <w:rsid w:val="00C463FD"/>
    <w:rsid w:val="00C72B00"/>
    <w:rsid w:val="00C76C42"/>
    <w:rsid w:val="00C86EDB"/>
    <w:rsid w:val="00CB167F"/>
    <w:rsid w:val="00CB5EF3"/>
    <w:rsid w:val="00CC0740"/>
    <w:rsid w:val="00CC2323"/>
    <w:rsid w:val="00CE43A3"/>
    <w:rsid w:val="00CE7250"/>
    <w:rsid w:val="00D055EC"/>
    <w:rsid w:val="00D119BB"/>
    <w:rsid w:val="00D11EB8"/>
    <w:rsid w:val="00D27004"/>
    <w:rsid w:val="00D400E9"/>
    <w:rsid w:val="00D435CD"/>
    <w:rsid w:val="00D4483B"/>
    <w:rsid w:val="00D47F24"/>
    <w:rsid w:val="00D51C75"/>
    <w:rsid w:val="00D51D1F"/>
    <w:rsid w:val="00D52F2A"/>
    <w:rsid w:val="00D6040B"/>
    <w:rsid w:val="00DA2906"/>
    <w:rsid w:val="00DA6358"/>
    <w:rsid w:val="00DB77BB"/>
    <w:rsid w:val="00DC2623"/>
    <w:rsid w:val="00DC3CB4"/>
    <w:rsid w:val="00DC56CF"/>
    <w:rsid w:val="00DD25FD"/>
    <w:rsid w:val="00DD4A4E"/>
    <w:rsid w:val="00DD50FB"/>
    <w:rsid w:val="00DD5FC2"/>
    <w:rsid w:val="00DF2EDD"/>
    <w:rsid w:val="00DF432A"/>
    <w:rsid w:val="00E016F1"/>
    <w:rsid w:val="00E042C1"/>
    <w:rsid w:val="00E2237D"/>
    <w:rsid w:val="00E43032"/>
    <w:rsid w:val="00E61232"/>
    <w:rsid w:val="00E6520A"/>
    <w:rsid w:val="00E670C7"/>
    <w:rsid w:val="00E839AE"/>
    <w:rsid w:val="00E85FDD"/>
    <w:rsid w:val="00EA59C6"/>
    <w:rsid w:val="00EB0DF0"/>
    <w:rsid w:val="00ED02E2"/>
    <w:rsid w:val="00ED42B5"/>
    <w:rsid w:val="00EF6CC0"/>
    <w:rsid w:val="00F128EB"/>
    <w:rsid w:val="00F16641"/>
    <w:rsid w:val="00F27F5A"/>
    <w:rsid w:val="00F34DF5"/>
    <w:rsid w:val="00F41331"/>
    <w:rsid w:val="00F46077"/>
    <w:rsid w:val="00F50E15"/>
    <w:rsid w:val="00F518FE"/>
    <w:rsid w:val="00F5216A"/>
    <w:rsid w:val="00F60A2E"/>
    <w:rsid w:val="00F61910"/>
    <w:rsid w:val="00F61DE5"/>
    <w:rsid w:val="00F700F8"/>
    <w:rsid w:val="00F80F38"/>
    <w:rsid w:val="00F82A5F"/>
    <w:rsid w:val="00F83AD1"/>
    <w:rsid w:val="00F84753"/>
    <w:rsid w:val="00F90B06"/>
    <w:rsid w:val="00F96603"/>
    <w:rsid w:val="00FB05F9"/>
    <w:rsid w:val="00FB493D"/>
    <w:rsid w:val="00FB6E45"/>
    <w:rsid w:val="00FC3E5B"/>
    <w:rsid w:val="00FE1336"/>
    <w:rsid w:val="00FE1636"/>
    <w:rsid w:val="00FE425A"/>
    <w:rsid w:val="00FE6D90"/>
    <w:rsid w:val="00FF0CAC"/>
    <w:rsid w:val="00FF3E87"/>
    <w:rsid w:val="00FF52AD"/>
    <w:rsid w:val="00FF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54715"/>
  <w15:docId w15:val="{CC30AF42-2C88-48A6-BB48-23D6EDA8A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B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B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55BB3"/>
    <w:rPr>
      <w:vertAlign w:val="superscript"/>
    </w:rPr>
  </w:style>
  <w:style w:type="paragraph" w:styleId="ListParagraph">
    <w:name w:val="List Paragraph"/>
    <w:basedOn w:val="Normal"/>
    <w:uiPriority w:val="34"/>
    <w:qFormat/>
    <w:rsid w:val="006776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5F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D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3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aedtetag.de/10/schwerpunkte/artikel/00008/zusatzfenster2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jennifer.breuer@staedtetag.de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5F68D-31FC-4781-8DD9-37B94D1F6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14</Pages>
  <Words>13152</Words>
  <Characters>7498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Pylypchuk, Tetyana GIZ UA</cp:lastModifiedBy>
  <cp:revision>85</cp:revision>
  <dcterms:created xsi:type="dcterms:W3CDTF">2019-05-02T13:04:00Z</dcterms:created>
  <dcterms:modified xsi:type="dcterms:W3CDTF">2019-08-28T14:22:00Z</dcterms:modified>
</cp:coreProperties>
</file>